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37" w:rsidRPr="003E6CCF" w:rsidRDefault="006A023C" w:rsidP="000A171A">
      <w:pPr>
        <w:spacing w:line="276" w:lineRule="auto"/>
        <w:ind w:right="-294"/>
        <w:rPr>
          <w:rFonts w:asciiTheme="minorHAnsi" w:hAnsiTheme="minorHAnsi" w:cstheme="minorHAnsi"/>
          <w:b/>
          <w:sz w:val="22"/>
          <w:szCs w:val="22"/>
          <w:lang w:val="en-US"/>
        </w:rPr>
      </w:pPr>
      <w:bookmarkStart w:id="0" w:name="_GoBack"/>
      <w:bookmarkEnd w:id="0"/>
      <w:r w:rsidRPr="003E6CCF">
        <w:rPr>
          <w:rFonts w:asciiTheme="minorHAnsi" w:hAnsiTheme="minorHAnsi" w:cstheme="minorHAnsi"/>
          <w:b/>
          <w:noProof/>
          <w:sz w:val="22"/>
          <w:szCs w:val="22"/>
          <w:lang w:val="el-GR" w:eastAsia="el-GR"/>
        </w:rPr>
        <w:drawing>
          <wp:anchor distT="0" distB="0" distL="114300" distR="114300" simplePos="0" relativeHeight="251659264" behindDoc="1" locked="0" layoutInCell="1" allowOverlap="1" wp14:anchorId="65305332" wp14:editId="09F481C7">
            <wp:simplePos x="0" y="0"/>
            <wp:positionH relativeFrom="margin">
              <wp:posOffset>-1152940</wp:posOffset>
            </wp:positionH>
            <wp:positionV relativeFrom="margin">
              <wp:posOffset>-1089328</wp:posOffset>
            </wp:positionV>
            <wp:extent cx="3576955" cy="1542415"/>
            <wp:effectExtent l="0" t="0" r="4445" b="635"/>
            <wp:wrapSquare wrapText="bothSides"/>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6F37" w:rsidRPr="003E6CCF" w:rsidRDefault="001F6F37" w:rsidP="000A171A">
      <w:pPr>
        <w:spacing w:line="276" w:lineRule="auto"/>
        <w:ind w:right="-294"/>
        <w:jc w:val="center"/>
        <w:rPr>
          <w:rFonts w:asciiTheme="minorHAnsi" w:hAnsiTheme="minorHAnsi" w:cstheme="minorHAnsi"/>
          <w:b/>
          <w:sz w:val="22"/>
          <w:szCs w:val="22"/>
          <w:lang w:val="en-US"/>
        </w:rPr>
      </w:pPr>
    </w:p>
    <w:p w:rsidR="001F6F37" w:rsidRPr="003E6CCF" w:rsidRDefault="001F6F37" w:rsidP="000A171A">
      <w:pPr>
        <w:spacing w:line="276" w:lineRule="auto"/>
        <w:ind w:right="-294"/>
        <w:jc w:val="center"/>
        <w:rPr>
          <w:rFonts w:asciiTheme="minorHAnsi" w:hAnsiTheme="minorHAnsi" w:cstheme="minorHAnsi"/>
          <w:b/>
          <w:sz w:val="22"/>
          <w:szCs w:val="22"/>
          <w:lang w:val="en-US"/>
        </w:rPr>
      </w:pPr>
    </w:p>
    <w:p w:rsidR="000A171A" w:rsidRPr="003E6CCF" w:rsidRDefault="000A171A" w:rsidP="000A171A">
      <w:pPr>
        <w:spacing w:line="276" w:lineRule="auto"/>
        <w:ind w:right="-294"/>
        <w:jc w:val="center"/>
        <w:rPr>
          <w:rFonts w:asciiTheme="minorHAnsi" w:hAnsiTheme="minorHAnsi" w:cstheme="minorHAnsi"/>
          <w:b/>
          <w:sz w:val="22"/>
          <w:szCs w:val="22"/>
          <w:lang w:val="en-US"/>
        </w:rPr>
      </w:pPr>
      <w:r w:rsidRPr="003E6CCF">
        <w:rPr>
          <w:rFonts w:asciiTheme="minorHAnsi" w:hAnsiTheme="minorHAnsi" w:cstheme="minorHAnsi"/>
          <w:b/>
          <w:sz w:val="22"/>
          <w:szCs w:val="22"/>
          <w:lang w:val="en-US"/>
        </w:rPr>
        <w:br/>
      </w:r>
    </w:p>
    <w:p w:rsidR="000A171A" w:rsidRPr="003E6CCF" w:rsidRDefault="000A171A" w:rsidP="000A171A">
      <w:pPr>
        <w:spacing w:line="276" w:lineRule="auto"/>
        <w:ind w:right="-294"/>
        <w:jc w:val="center"/>
        <w:rPr>
          <w:rFonts w:asciiTheme="minorHAnsi" w:hAnsiTheme="minorHAnsi" w:cstheme="minorHAnsi"/>
          <w:b/>
          <w:sz w:val="22"/>
          <w:szCs w:val="22"/>
          <w:lang w:val="en-US"/>
        </w:rPr>
      </w:pPr>
    </w:p>
    <w:p w:rsidR="000A171A" w:rsidRPr="003E6CCF" w:rsidRDefault="000A171A" w:rsidP="000A171A">
      <w:pPr>
        <w:spacing w:line="276" w:lineRule="auto"/>
        <w:ind w:right="-294"/>
        <w:jc w:val="center"/>
        <w:rPr>
          <w:rFonts w:asciiTheme="minorHAnsi" w:hAnsiTheme="minorHAnsi" w:cstheme="minorHAnsi"/>
          <w:b/>
          <w:sz w:val="22"/>
          <w:szCs w:val="22"/>
          <w:lang w:val="en-US"/>
        </w:rPr>
      </w:pPr>
    </w:p>
    <w:p w:rsidR="000A171A" w:rsidRPr="003E6CCF" w:rsidRDefault="000A171A" w:rsidP="000A171A">
      <w:pPr>
        <w:spacing w:line="276" w:lineRule="auto"/>
        <w:ind w:right="-294"/>
        <w:jc w:val="center"/>
        <w:rPr>
          <w:rFonts w:asciiTheme="minorHAnsi" w:hAnsiTheme="minorHAnsi" w:cstheme="minorHAnsi"/>
          <w:b/>
          <w:sz w:val="22"/>
          <w:szCs w:val="22"/>
          <w:lang w:val="en-US"/>
        </w:rPr>
      </w:pPr>
    </w:p>
    <w:p w:rsidR="008D2301" w:rsidRPr="003E6CCF" w:rsidRDefault="001F6F37" w:rsidP="000A171A">
      <w:pPr>
        <w:spacing w:line="276" w:lineRule="auto"/>
        <w:ind w:right="-294"/>
        <w:jc w:val="center"/>
        <w:rPr>
          <w:rFonts w:asciiTheme="minorHAnsi" w:hAnsiTheme="minorHAnsi" w:cstheme="minorHAnsi"/>
          <w:b/>
          <w:sz w:val="22"/>
          <w:szCs w:val="22"/>
          <w:lang w:val="en-US"/>
        </w:rPr>
      </w:pPr>
      <w:r w:rsidRPr="003E6CCF">
        <w:rPr>
          <w:rFonts w:asciiTheme="minorHAnsi" w:hAnsiTheme="minorHAnsi" w:cstheme="minorHAnsi"/>
          <w:b/>
          <w:sz w:val="22"/>
          <w:szCs w:val="22"/>
          <w:lang w:val="en-US"/>
        </w:rPr>
        <w:t xml:space="preserve">APPLICATION FOR </w:t>
      </w:r>
      <w:r w:rsidR="008D2301" w:rsidRPr="003E6CCF">
        <w:rPr>
          <w:rFonts w:asciiTheme="minorHAnsi" w:hAnsiTheme="minorHAnsi" w:cstheme="minorHAnsi"/>
          <w:b/>
          <w:sz w:val="22"/>
          <w:szCs w:val="22"/>
          <w:lang w:val="en-US"/>
        </w:rPr>
        <w:t xml:space="preserve">AN EXTENSION </w:t>
      </w:r>
    </w:p>
    <w:p w:rsidR="001F6F37" w:rsidRPr="003E6CCF" w:rsidRDefault="008D2301" w:rsidP="000A171A">
      <w:pPr>
        <w:spacing w:line="276" w:lineRule="auto"/>
        <w:ind w:right="-294"/>
        <w:jc w:val="center"/>
        <w:rPr>
          <w:rFonts w:asciiTheme="minorHAnsi" w:hAnsiTheme="minorHAnsi" w:cstheme="minorHAnsi"/>
          <w:b/>
          <w:sz w:val="22"/>
          <w:szCs w:val="22"/>
          <w:lang w:val="en-US"/>
        </w:rPr>
      </w:pPr>
      <w:r w:rsidRPr="003E6CCF">
        <w:rPr>
          <w:rFonts w:asciiTheme="minorHAnsi" w:hAnsiTheme="minorHAnsi" w:cstheme="minorHAnsi"/>
          <w:b/>
          <w:sz w:val="22"/>
          <w:szCs w:val="22"/>
          <w:lang w:val="en-US"/>
        </w:rPr>
        <w:t>OF THE CIF</w:t>
      </w:r>
      <w:r w:rsidR="001F6F37" w:rsidRPr="003E6CCF">
        <w:rPr>
          <w:rFonts w:asciiTheme="minorHAnsi" w:hAnsiTheme="minorHAnsi" w:cstheme="minorHAnsi"/>
          <w:b/>
          <w:sz w:val="22"/>
          <w:szCs w:val="22"/>
          <w:lang w:val="en-US"/>
        </w:rPr>
        <w:t xml:space="preserve"> AUTHORISATION </w:t>
      </w:r>
    </w:p>
    <w:p w:rsidR="001F6F37" w:rsidRPr="003E6CCF" w:rsidRDefault="001F6F37" w:rsidP="000A171A">
      <w:pPr>
        <w:spacing w:line="276" w:lineRule="auto"/>
        <w:ind w:right="-294"/>
        <w:jc w:val="center"/>
        <w:rPr>
          <w:rFonts w:asciiTheme="minorHAnsi" w:hAnsiTheme="minorHAnsi" w:cstheme="minorHAnsi"/>
          <w:sz w:val="22"/>
          <w:szCs w:val="22"/>
          <w:lang w:val="en-US"/>
        </w:rPr>
      </w:pPr>
      <w:r w:rsidRPr="003E6CCF">
        <w:rPr>
          <w:rFonts w:asciiTheme="minorHAnsi" w:hAnsiTheme="minorHAnsi" w:cstheme="minorHAnsi"/>
          <w:b/>
          <w:sz w:val="22"/>
          <w:szCs w:val="22"/>
          <w:lang w:val="en-US"/>
        </w:rPr>
        <w:t xml:space="preserve"> </w:t>
      </w:r>
    </w:p>
    <w:p w:rsidR="001F6F37" w:rsidRPr="003E6CCF" w:rsidRDefault="001F6F37" w:rsidP="000A171A">
      <w:pPr>
        <w:spacing w:line="276" w:lineRule="auto"/>
        <w:ind w:right="-294"/>
        <w:jc w:val="center"/>
        <w:rPr>
          <w:rFonts w:asciiTheme="minorHAnsi" w:hAnsiTheme="minorHAnsi" w:cstheme="minorHAnsi"/>
          <w:sz w:val="22"/>
          <w:szCs w:val="22"/>
          <w:lang w:val="en-US"/>
        </w:rPr>
      </w:pPr>
    </w:p>
    <w:p w:rsidR="001F6F37" w:rsidRPr="003E6CCF" w:rsidRDefault="001F6F37" w:rsidP="000A171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sz w:val="22"/>
          <w:szCs w:val="22"/>
        </w:rPr>
      </w:pPr>
    </w:p>
    <w:p w:rsidR="001F6F37" w:rsidRPr="003E6CCF" w:rsidRDefault="001F6F37" w:rsidP="000A171A">
      <w:pPr>
        <w:pBdr>
          <w:top w:val="single" w:sz="4" w:space="1" w:color="auto"/>
          <w:left w:val="single" w:sz="4" w:space="4" w:color="auto"/>
          <w:bottom w:val="single" w:sz="4" w:space="1" w:color="auto"/>
          <w:right w:val="single" w:sz="4" w:space="4" w:color="auto"/>
        </w:pBdr>
        <w:spacing w:line="276" w:lineRule="auto"/>
        <w:ind w:left="3960" w:hanging="3960"/>
        <w:rPr>
          <w:rFonts w:asciiTheme="minorHAnsi" w:hAnsiTheme="minorHAnsi" w:cstheme="minorHAnsi"/>
          <w:b/>
          <w:bCs/>
          <w:sz w:val="22"/>
          <w:szCs w:val="22"/>
        </w:rPr>
      </w:pPr>
      <w:r w:rsidRPr="003E6CCF">
        <w:rPr>
          <w:rFonts w:asciiTheme="minorHAnsi" w:hAnsiTheme="minorHAnsi" w:cstheme="minorHAnsi"/>
          <w:b/>
          <w:bCs/>
          <w:sz w:val="22"/>
          <w:szCs w:val="22"/>
        </w:rPr>
        <w:t xml:space="preserve">Name of </w:t>
      </w:r>
      <w:proofErr w:type="gramStart"/>
      <w:r w:rsidRPr="003E6CCF">
        <w:rPr>
          <w:rFonts w:asciiTheme="minorHAnsi" w:hAnsiTheme="minorHAnsi" w:cstheme="minorHAnsi"/>
          <w:b/>
          <w:bCs/>
          <w:sz w:val="22"/>
          <w:szCs w:val="22"/>
        </w:rPr>
        <w:t>applicant :</w:t>
      </w:r>
      <w:proofErr w:type="gramEnd"/>
      <w:r w:rsidRPr="003E6CCF">
        <w:rPr>
          <w:rFonts w:asciiTheme="minorHAnsi" w:hAnsiTheme="minorHAnsi" w:cstheme="minorHAnsi"/>
          <w:b/>
          <w:bCs/>
          <w:sz w:val="22"/>
          <w:szCs w:val="22"/>
        </w:rPr>
        <w:t xml:space="preserve"> </w:t>
      </w:r>
      <w:r w:rsidR="0008057D" w:rsidRPr="003E6CCF">
        <w:rPr>
          <w:rFonts w:asciiTheme="minorHAnsi" w:hAnsiTheme="minorHAnsi" w:cstheme="minorHAnsi"/>
          <w:b/>
          <w:bCs/>
          <w:sz w:val="22"/>
          <w:szCs w:val="22"/>
        </w:rPr>
        <w:t xml:space="preserve">   </w:t>
      </w:r>
      <w:r w:rsidRPr="003E6CCF">
        <w:rPr>
          <w:rFonts w:asciiTheme="minorHAnsi" w:hAnsiTheme="minorHAnsi" w:cstheme="minorHAnsi"/>
          <w:b/>
          <w:bCs/>
          <w:sz w:val="22"/>
          <w:szCs w:val="22"/>
        </w:rPr>
        <w:t xml:space="preserve">«…..……………………………..» </w:t>
      </w:r>
    </w:p>
    <w:p w:rsidR="001F6F37" w:rsidRPr="003E6CCF" w:rsidRDefault="001F6F37" w:rsidP="000A171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sz w:val="22"/>
          <w:szCs w:val="22"/>
        </w:rPr>
      </w:pPr>
    </w:p>
    <w:p w:rsidR="001F6F37" w:rsidRPr="003E6CCF" w:rsidRDefault="001F6F37" w:rsidP="000A171A">
      <w:pPr>
        <w:spacing w:line="276" w:lineRule="auto"/>
        <w:rPr>
          <w:rFonts w:asciiTheme="minorHAnsi" w:hAnsiTheme="minorHAnsi" w:cstheme="minorHAnsi"/>
          <w:sz w:val="22"/>
          <w:szCs w:val="22"/>
        </w:rPr>
      </w:pPr>
    </w:p>
    <w:p w:rsidR="001F6F37" w:rsidRPr="003E6CCF" w:rsidRDefault="001F6F37" w:rsidP="000A171A">
      <w:pPr>
        <w:spacing w:line="276" w:lineRule="auto"/>
        <w:rPr>
          <w:rFonts w:asciiTheme="minorHAnsi" w:hAnsiTheme="minorHAnsi" w:cstheme="minorHAnsi"/>
          <w:sz w:val="22"/>
          <w:szCs w:val="22"/>
        </w:rPr>
      </w:pPr>
    </w:p>
    <w:p w:rsidR="001F6F37" w:rsidRPr="003E6CCF" w:rsidRDefault="001F6F37" w:rsidP="000A171A">
      <w:pPr>
        <w:spacing w:line="276" w:lineRule="auto"/>
        <w:rPr>
          <w:rFonts w:asciiTheme="minorHAnsi" w:hAnsiTheme="minorHAnsi" w:cstheme="minorHAnsi"/>
          <w:b/>
          <w:sz w:val="22"/>
          <w:szCs w:val="22"/>
          <w:u w:val="single"/>
        </w:rPr>
      </w:pPr>
      <w:r w:rsidRPr="003E6CCF">
        <w:rPr>
          <w:rFonts w:asciiTheme="minorHAnsi" w:hAnsiTheme="minorHAnsi" w:cstheme="minorHAnsi"/>
          <w:b/>
          <w:sz w:val="22"/>
          <w:szCs w:val="22"/>
          <w:u w:val="single"/>
        </w:rPr>
        <w:t>Purpose of this form</w:t>
      </w:r>
    </w:p>
    <w:p w:rsidR="001F6F37" w:rsidRPr="003E6CCF" w:rsidRDefault="001F6F37" w:rsidP="000A171A">
      <w:pPr>
        <w:spacing w:line="276" w:lineRule="auto"/>
        <w:rPr>
          <w:rFonts w:asciiTheme="minorHAnsi" w:hAnsiTheme="minorHAnsi" w:cstheme="minorHAnsi"/>
          <w:sz w:val="22"/>
          <w:szCs w:val="22"/>
        </w:rPr>
      </w:pPr>
    </w:p>
    <w:p w:rsidR="008D2301" w:rsidRPr="003E6CCF" w:rsidRDefault="008D2301" w:rsidP="000A171A">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 xml:space="preserve">You should complete this form if you are a Cyprus Investment Firm that wishes to extent its CIF Authorisation into </w:t>
      </w:r>
      <w:r w:rsidRPr="003E6CCF">
        <w:rPr>
          <w:rFonts w:asciiTheme="minorHAnsi" w:hAnsiTheme="minorHAnsi" w:cstheme="minorHAnsi"/>
          <w:sz w:val="22"/>
          <w:szCs w:val="22"/>
          <w:lang w:val="en-US"/>
        </w:rPr>
        <w:t>additional</w:t>
      </w:r>
      <w:r w:rsidRPr="003E6CCF">
        <w:rPr>
          <w:rFonts w:asciiTheme="minorHAnsi" w:hAnsiTheme="minorHAnsi" w:cstheme="minorHAnsi"/>
          <w:sz w:val="22"/>
          <w:szCs w:val="22"/>
        </w:rPr>
        <w:t xml:space="preserve"> investment services/activities, ancillary services and/ or financial instruments.</w:t>
      </w:r>
    </w:p>
    <w:p w:rsidR="001F6F37" w:rsidRPr="003E6CCF" w:rsidRDefault="001F6F37" w:rsidP="000A171A">
      <w:pPr>
        <w:spacing w:line="276" w:lineRule="auto"/>
        <w:jc w:val="center"/>
        <w:rPr>
          <w:rFonts w:asciiTheme="minorHAnsi" w:hAnsiTheme="minorHAnsi" w:cstheme="minorHAnsi"/>
          <w:sz w:val="22"/>
          <w:szCs w:val="22"/>
        </w:rPr>
      </w:pPr>
    </w:p>
    <w:p w:rsidR="001F6F37" w:rsidRPr="003E6CCF" w:rsidRDefault="001F6F37" w:rsidP="000A171A">
      <w:pPr>
        <w:spacing w:line="276" w:lineRule="auto"/>
        <w:jc w:val="center"/>
        <w:rPr>
          <w:rFonts w:asciiTheme="minorHAnsi" w:hAnsiTheme="minorHAnsi" w:cstheme="minorHAnsi"/>
          <w:sz w:val="22"/>
          <w:szCs w:val="22"/>
          <w:lang w:val="en-US"/>
        </w:rPr>
      </w:pPr>
    </w:p>
    <w:p w:rsidR="001F6F37" w:rsidRPr="003E6CCF" w:rsidRDefault="001F6F37" w:rsidP="000A171A">
      <w:pPr>
        <w:spacing w:line="276" w:lineRule="auto"/>
        <w:jc w:val="center"/>
        <w:rPr>
          <w:rFonts w:asciiTheme="minorHAnsi" w:hAnsiTheme="minorHAnsi" w:cstheme="minorHAnsi"/>
          <w:sz w:val="22"/>
          <w:szCs w:val="22"/>
          <w:lang w:val="en-US"/>
        </w:rPr>
      </w:pPr>
    </w:p>
    <w:p w:rsidR="001F6F37" w:rsidRPr="003E6CCF" w:rsidRDefault="001F6F37" w:rsidP="000A171A">
      <w:pPr>
        <w:spacing w:line="276" w:lineRule="auto"/>
        <w:jc w:val="center"/>
        <w:rPr>
          <w:rFonts w:asciiTheme="minorHAnsi" w:hAnsiTheme="minorHAnsi" w:cstheme="minorHAnsi"/>
          <w:sz w:val="22"/>
          <w:szCs w:val="22"/>
          <w:lang w:val="en-US"/>
        </w:rPr>
      </w:pPr>
    </w:p>
    <w:p w:rsidR="004A557A" w:rsidRPr="003E6CCF" w:rsidRDefault="004A557A" w:rsidP="000A171A">
      <w:pPr>
        <w:spacing w:line="276" w:lineRule="auto"/>
        <w:jc w:val="center"/>
        <w:rPr>
          <w:rFonts w:asciiTheme="minorHAnsi" w:hAnsiTheme="minorHAnsi" w:cstheme="minorHAnsi"/>
          <w:sz w:val="22"/>
          <w:szCs w:val="22"/>
          <w:lang w:val="en-US"/>
        </w:rPr>
      </w:pPr>
    </w:p>
    <w:p w:rsidR="004A557A" w:rsidRPr="003E6CCF" w:rsidRDefault="004A557A" w:rsidP="000A171A">
      <w:pPr>
        <w:spacing w:line="276" w:lineRule="auto"/>
        <w:jc w:val="center"/>
        <w:rPr>
          <w:rFonts w:asciiTheme="minorHAnsi" w:hAnsiTheme="minorHAnsi" w:cstheme="minorHAnsi"/>
          <w:sz w:val="22"/>
          <w:szCs w:val="22"/>
          <w:lang w:val="en-US"/>
        </w:rPr>
      </w:pPr>
    </w:p>
    <w:p w:rsidR="004A557A" w:rsidRPr="003E6CCF" w:rsidRDefault="004A557A" w:rsidP="000A171A">
      <w:pPr>
        <w:spacing w:line="276" w:lineRule="auto"/>
        <w:jc w:val="center"/>
        <w:rPr>
          <w:rFonts w:asciiTheme="minorHAnsi" w:hAnsiTheme="minorHAnsi" w:cstheme="minorHAnsi"/>
          <w:sz w:val="22"/>
          <w:szCs w:val="22"/>
          <w:lang w:val="en-US"/>
        </w:rPr>
      </w:pPr>
    </w:p>
    <w:p w:rsidR="004A557A" w:rsidRPr="003E6CCF" w:rsidRDefault="004A557A" w:rsidP="000A171A">
      <w:pPr>
        <w:spacing w:line="276" w:lineRule="auto"/>
        <w:jc w:val="center"/>
        <w:rPr>
          <w:rFonts w:asciiTheme="minorHAnsi" w:hAnsiTheme="minorHAnsi" w:cstheme="minorHAnsi"/>
          <w:sz w:val="22"/>
          <w:szCs w:val="22"/>
          <w:lang w:val="en-US"/>
        </w:rPr>
      </w:pPr>
    </w:p>
    <w:p w:rsidR="004A557A" w:rsidRPr="003E6CCF" w:rsidRDefault="004A557A" w:rsidP="000A171A">
      <w:pPr>
        <w:spacing w:line="276" w:lineRule="auto"/>
        <w:jc w:val="center"/>
        <w:rPr>
          <w:rFonts w:asciiTheme="minorHAnsi" w:hAnsiTheme="minorHAnsi" w:cstheme="minorHAnsi"/>
          <w:sz w:val="22"/>
          <w:szCs w:val="22"/>
          <w:lang w:val="en-US"/>
        </w:rPr>
      </w:pPr>
    </w:p>
    <w:p w:rsidR="001F6F37" w:rsidRPr="003E6CCF" w:rsidRDefault="001F6F37" w:rsidP="000A171A">
      <w:pPr>
        <w:spacing w:line="276" w:lineRule="auto"/>
        <w:rPr>
          <w:rFonts w:asciiTheme="minorHAnsi" w:hAnsiTheme="minorHAnsi" w:cstheme="minorHAnsi"/>
          <w:b/>
          <w:bCs/>
          <w:sz w:val="22"/>
          <w:szCs w:val="22"/>
          <w:lang w:val="en-US"/>
        </w:rPr>
      </w:pPr>
    </w:p>
    <w:p w:rsidR="001F6F37" w:rsidRPr="003E6CCF" w:rsidRDefault="001F6F37" w:rsidP="000A171A">
      <w:pPr>
        <w:spacing w:line="276" w:lineRule="auto"/>
        <w:jc w:val="center"/>
        <w:rPr>
          <w:rFonts w:asciiTheme="minorHAnsi" w:hAnsiTheme="minorHAnsi" w:cstheme="minorHAnsi"/>
          <w:b/>
          <w:bCs/>
          <w:sz w:val="22"/>
          <w:szCs w:val="22"/>
          <w:lang w:val="en-US"/>
        </w:rPr>
      </w:pPr>
    </w:p>
    <w:p w:rsidR="001B4760" w:rsidRPr="003E6CCF" w:rsidRDefault="001B4760" w:rsidP="000A171A">
      <w:pPr>
        <w:spacing w:line="276" w:lineRule="auto"/>
        <w:jc w:val="center"/>
        <w:rPr>
          <w:rFonts w:asciiTheme="minorHAnsi" w:hAnsiTheme="minorHAnsi" w:cstheme="minorHAnsi"/>
          <w:b/>
          <w:bCs/>
          <w:sz w:val="22"/>
          <w:szCs w:val="22"/>
          <w:lang w:val="en-US"/>
        </w:rPr>
      </w:pPr>
    </w:p>
    <w:p w:rsidR="001B4760" w:rsidRPr="003E6CCF" w:rsidRDefault="001B4760" w:rsidP="000A171A">
      <w:pPr>
        <w:spacing w:line="276" w:lineRule="auto"/>
        <w:jc w:val="center"/>
        <w:rPr>
          <w:rFonts w:asciiTheme="minorHAnsi" w:hAnsiTheme="minorHAnsi" w:cstheme="minorHAnsi"/>
          <w:b/>
          <w:bCs/>
          <w:sz w:val="22"/>
          <w:szCs w:val="22"/>
          <w:lang w:val="en-US"/>
        </w:rPr>
      </w:pPr>
    </w:p>
    <w:p w:rsidR="008D2301" w:rsidRPr="003E6CCF" w:rsidRDefault="008D2301" w:rsidP="000A171A">
      <w:pPr>
        <w:spacing w:line="276" w:lineRule="auto"/>
        <w:jc w:val="center"/>
        <w:rPr>
          <w:rFonts w:asciiTheme="minorHAnsi" w:hAnsiTheme="minorHAnsi" w:cstheme="minorHAnsi"/>
          <w:b/>
          <w:bCs/>
          <w:sz w:val="22"/>
          <w:szCs w:val="22"/>
          <w:lang w:val="en-US"/>
        </w:rPr>
      </w:pPr>
    </w:p>
    <w:p w:rsidR="006A023C" w:rsidRPr="003E6CCF" w:rsidRDefault="006A023C" w:rsidP="000A171A">
      <w:pPr>
        <w:spacing w:line="276" w:lineRule="auto"/>
        <w:jc w:val="center"/>
        <w:rPr>
          <w:rFonts w:asciiTheme="minorHAnsi" w:hAnsiTheme="minorHAnsi" w:cstheme="minorHAnsi"/>
          <w:b/>
          <w:bCs/>
          <w:sz w:val="22"/>
          <w:szCs w:val="22"/>
          <w:lang w:val="en-US"/>
        </w:rPr>
      </w:pPr>
    </w:p>
    <w:p w:rsidR="000A171A" w:rsidRPr="003E6CCF" w:rsidRDefault="000A171A" w:rsidP="000A171A">
      <w:pPr>
        <w:spacing w:line="276" w:lineRule="auto"/>
        <w:jc w:val="center"/>
        <w:rPr>
          <w:rFonts w:asciiTheme="minorHAnsi" w:hAnsiTheme="minorHAnsi" w:cstheme="minorHAnsi"/>
          <w:b/>
          <w:bCs/>
          <w:sz w:val="22"/>
          <w:szCs w:val="22"/>
          <w:lang w:val="en-US"/>
        </w:rPr>
      </w:pPr>
    </w:p>
    <w:p w:rsidR="000A171A" w:rsidRPr="003E6CCF" w:rsidRDefault="000A171A">
      <w:pPr>
        <w:rPr>
          <w:rFonts w:asciiTheme="minorHAnsi" w:hAnsiTheme="minorHAnsi" w:cstheme="minorHAnsi"/>
          <w:b/>
          <w:bCs/>
          <w:sz w:val="22"/>
          <w:szCs w:val="22"/>
          <w:lang w:val="en-US"/>
        </w:rPr>
      </w:pPr>
      <w:r w:rsidRPr="003E6CCF">
        <w:rPr>
          <w:rFonts w:asciiTheme="minorHAnsi" w:hAnsiTheme="minorHAnsi" w:cstheme="minorHAnsi"/>
          <w:b/>
          <w:bCs/>
          <w:sz w:val="22"/>
          <w:szCs w:val="22"/>
          <w:lang w:val="en-US"/>
        </w:rPr>
        <w:br w:type="page"/>
      </w:r>
    </w:p>
    <w:p w:rsidR="001F6F37" w:rsidRPr="003E6CCF" w:rsidRDefault="008D2301" w:rsidP="000A171A">
      <w:pPr>
        <w:pBdr>
          <w:bottom w:val="single" w:sz="12" w:space="1" w:color="auto"/>
        </w:pBdr>
        <w:spacing w:line="276" w:lineRule="auto"/>
        <w:ind w:right="3"/>
        <w:jc w:val="both"/>
        <w:rPr>
          <w:rFonts w:asciiTheme="minorHAnsi" w:hAnsiTheme="minorHAnsi" w:cstheme="minorHAnsi"/>
          <w:b/>
          <w:bCs/>
          <w:sz w:val="22"/>
          <w:szCs w:val="22"/>
          <w:lang w:val="en-US"/>
        </w:rPr>
      </w:pPr>
      <w:r w:rsidRPr="003E6CCF">
        <w:rPr>
          <w:rFonts w:asciiTheme="minorHAnsi" w:hAnsiTheme="minorHAnsi" w:cstheme="minorHAnsi"/>
          <w:b/>
          <w:bCs/>
          <w:sz w:val="22"/>
          <w:szCs w:val="22"/>
          <w:lang w:val="en-US"/>
        </w:rPr>
        <w:lastRenderedPageBreak/>
        <w:t xml:space="preserve">Application pursuant to section 23 of the </w:t>
      </w:r>
      <w:r w:rsidRPr="003E6CCF">
        <w:rPr>
          <w:rFonts w:asciiTheme="minorHAnsi" w:hAnsiTheme="minorHAnsi" w:cstheme="minorHAnsi"/>
          <w:b/>
          <w:sz w:val="22"/>
          <w:szCs w:val="22"/>
          <w:lang w:val="en-US"/>
        </w:rPr>
        <w:t>Investment Services and Activities and Regulated Markets Law of 2007 (‘the Law’)</w:t>
      </w:r>
    </w:p>
    <w:p w:rsidR="000A171A" w:rsidRPr="003E6CCF" w:rsidRDefault="000A171A" w:rsidP="000A171A">
      <w:pPr>
        <w:spacing w:line="276" w:lineRule="auto"/>
        <w:rPr>
          <w:rFonts w:asciiTheme="minorHAnsi" w:hAnsiTheme="minorHAnsi" w:cstheme="minorHAnsi"/>
          <w:bCs/>
          <w:sz w:val="22"/>
          <w:szCs w:val="22"/>
          <w:u w:val="single"/>
          <w:lang w:val="en-US"/>
        </w:rPr>
      </w:pPr>
    </w:p>
    <w:p w:rsidR="001F6F37" w:rsidRPr="003E6CCF" w:rsidRDefault="001F6F37" w:rsidP="000A171A">
      <w:pPr>
        <w:spacing w:line="276" w:lineRule="auto"/>
        <w:rPr>
          <w:rFonts w:asciiTheme="minorHAnsi" w:hAnsiTheme="minorHAnsi" w:cstheme="minorHAnsi"/>
          <w:bCs/>
          <w:sz w:val="22"/>
          <w:szCs w:val="22"/>
          <w:lang w:val="en-US"/>
        </w:rPr>
      </w:pPr>
      <w:r w:rsidRPr="003E6CCF">
        <w:rPr>
          <w:rFonts w:asciiTheme="minorHAnsi" w:hAnsiTheme="minorHAnsi" w:cstheme="minorHAnsi"/>
          <w:bCs/>
          <w:sz w:val="22"/>
          <w:szCs w:val="22"/>
          <w:u w:val="single"/>
          <w:lang w:val="en-US"/>
        </w:rPr>
        <w:t>General comments</w:t>
      </w:r>
    </w:p>
    <w:p w:rsidR="008D2301" w:rsidRPr="003E6CCF" w:rsidRDefault="008D2301" w:rsidP="000A171A">
      <w:pPr>
        <w:numPr>
          <w:ilvl w:val="0"/>
          <w:numId w:val="39"/>
        </w:numPr>
        <w:spacing w:line="276" w:lineRule="auto"/>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This application must be completed in electronic form.  </w:t>
      </w:r>
      <w:r w:rsidRPr="003E6CCF">
        <w:rPr>
          <w:rFonts w:asciiTheme="minorHAnsi" w:hAnsiTheme="minorHAnsi" w:cstheme="minorHAnsi"/>
          <w:sz w:val="22"/>
          <w:szCs w:val="22"/>
        </w:rPr>
        <w:t xml:space="preserve">An electronic version of it can be downloaded from the website of the Cyprus Securities and Exchange Commission (‘the CySEC’) at the address </w:t>
      </w:r>
      <w:hyperlink r:id="rId9" w:history="1">
        <w:r w:rsidRPr="003E6CCF">
          <w:rPr>
            <w:rStyle w:val="Hyperlink"/>
            <w:rFonts w:asciiTheme="minorHAnsi" w:hAnsiTheme="minorHAnsi" w:cstheme="minorHAnsi"/>
            <w:sz w:val="22"/>
            <w:szCs w:val="22"/>
          </w:rPr>
          <w:t>www.cysec.gov.cy</w:t>
        </w:r>
      </w:hyperlink>
      <w:r w:rsidRPr="003E6CCF">
        <w:rPr>
          <w:rFonts w:asciiTheme="minorHAnsi" w:hAnsiTheme="minorHAnsi" w:cstheme="minorHAnsi"/>
          <w:sz w:val="22"/>
          <w:szCs w:val="22"/>
        </w:rPr>
        <w:t>.</w:t>
      </w:r>
    </w:p>
    <w:p w:rsidR="008D2301" w:rsidRPr="003E6CCF" w:rsidRDefault="008D2301" w:rsidP="000A171A">
      <w:pPr>
        <w:numPr>
          <w:ilvl w:val="0"/>
          <w:numId w:val="39"/>
        </w:numPr>
        <w:spacing w:line="276" w:lineRule="auto"/>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The questions must remain unaltered and the answers must be provided below each question.   </w:t>
      </w:r>
    </w:p>
    <w:p w:rsidR="008D2301" w:rsidRPr="003E6CCF" w:rsidRDefault="008D2301" w:rsidP="000A171A">
      <w:pPr>
        <w:numPr>
          <w:ilvl w:val="0"/>
          <w:numId w:val="39"/>
        </w:numPr>
        <w:spacing w:line="276" w:lineRule="auto"/>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All questions applicable in the case of the applicant should be duly completed, or, if they are not applicable state “N/A”.</w:t>
      </w:r>
    </w:p>
    <w:p w:rsidR="008D2301" w:rsidRPr="003E6CCF" w:rsidRDefault="008D2301" w:rsidP="000A171A">
      <w:pPr>
        <w:numPr>
          <w:ilvl w:val="0"/>
          <w:numId w:val="39"/>
        </w:numPr>
        <w:spacing w:line="276" w:lineRule="auto"/>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In the case where the attachment of details or documents is required, add a reference to the relevant question and attach them as a numbered Appendix following the numbering order set out by the </w:t>
      </w:r>
      <w:r w:rsidRPr="003E6CCF">
        <w:rPr>
          <w:rFonts w:asciiTheme="minorHAnsi" w:hAnsiTheme="minorHAnsi" w:cstheme="minorHAnsi"/>
          <w:sz w:val="22"/>
          <w:szCs w:val="22"/>
        </w:rPr>
        <w:t>CySEC</w:t>
      </w:r>
      <w:r w:rsidRPr="003E6CCF">
        <w:rPr>
          <w:rFonts w:asciiTheme="minorHAnsi" w:hAnsiTheme="minorHAnsi" w:cstheme="minorHAnsi"/>
          <w:sz w:val="22"/>
          <w:szCs w:val="22"/>
          <w:lang w:val="en-US"/>
        </w:rPr>
        <w:t xml:space="preserve">.   The numbering of the Appendices </w:t>
      </w:r>
      <w:r w:rsidRPr="003E6CCF">
        <w:rPr>
          <w:rFonts w:asciiTheme="minorHAnsi" w:hAnsiTheme="minorHAnsi" w:cstheme="minorHAnsi"/>
          <w:sz w:val="22"/>
          <w:szCs w:val="22"/>
          <w:u w:val="single"/>
          <w:lang w:val="en-US"/>
        </w:rPr>
        <w:t>must remain unchanged</w:t>
      </w:r>
      <w:r w:rsidRPr="003E6CCF">
        <w:rPr>
          <w:rFonts w:asciiTheme="minorHAnsi" w:hAnsiTheme="minorHAnsi" w:cstheme="minorHAnsi"/>
          <w:sz w:val="22"/>
          <w:szCs w:val="22"/>
          <w:lang w:val="en-US"/>
        </w:rPr>
        <w:t xml:space="preserve"> even when there are no details/documents to be submitted (for example, if there are no details/documents to be attached as Appendix 2 then this should be numbered and left empty).   </w:t>
      </w:r>
    </w:p>
    <w:p w:rsidR="008D2301" w:rsidRPr="003E6CCF" w:rsidRDefault="008D2301" w:rsidP="000A171A">
      <w:pPr>
        <w:numPr>
          <w:ilvl w:val="0"/>
          <w:numId w:val="39"/>
        </w:numPr>
        <w:spacing w:line="276" w:lineRule="auto"/>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Where there are no competent authorities for the issue of certificates, attach equivalent documents from an independent and reliable source. </w:t>
      </w:r>
    </w:p>
    <w:p w:rsidR="008D2301" w:rsidRPr="003E6CCF" w:rsidRDefault="008D2301" w:rsidP="000A171A">
      <w:pPr>
        <w:numPr>
          <w:ilvl w:val="0"/>
          <w:numId w:val="39"/>
        </w:numPr>
        <w:spacing w:line="276" w:lineRule="auto"/>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This application, when submitted to the </w:t>
      </w:r>
      <w:r w:rsidRPr="003E6CCF">
        <w:rPr>
          <w:rFonts w:asciiTheme="minorHAnsi" w:hAnsiTheme="minorHAnsi" w:cstheme="minorHAnsi"/>
          <w:sz w:val="22"/>
          <w:szCs w:val="22"/>
        </w:rPr>
        <w:t>CySEC</w:t>
      </w:r>
      <w:r w:rsidRPr="003E6CCF">
        <w:rPr>
          <w:rFonts w:asciiTheme="minorHAnsi" w:hAnsiTheme="minorHAnsi" w:cstheme="minorHAnsi"/>
          <w:sz w:val="22"/>
          <w:szCs w:val="22"/>
          <w:lang w:val="en-US"/>
        </w:rPr>
        <w:t xml:space="preserve">, must be accompanied by the required charge, as this is defined in </w:t>
      </w:r>
      <w:r w:rsidR="000A171A" w:rsidRPr="003E6CCF">
        <w:rPr>
          <w:rFonts w:asciiTheme="minorHAnsi" w:hAnsiTheme="minorHAnsi" w:cstheme="minorHAnsi"/>
          <w:sz w:val="22"/>
          <w:szCs w:val="22"/>
          <w:lang w:val="en-US"/>
        </w:rPr>
        <w:t>Appendix I</w:t>
      </w:r>
      <w:r w:rsidRPr="003E6CCF">
        <w:rPr>
          <w:rFonts w:asciiTheme="minorHAnsi" w:hAnsiTheme="minorHAnsi" w:cstheme="minorHAnsi"/>
          <w:sz w:val="22"/>
          <w:szCs w:val="22"/>
          <w:lang w:val="en-US"/>
        </w:rPr>
        <w:t xml:space="preserve">.   </w:t>
      </w:r>
    </w:p>
    <w:p w:rsidR="008D2301" w:rsidRPr="003E6CCF" w:rsidRDefault="008D2301" w:rsidP="000A171A">
      <w:pPr>
        <w:numPr>
          <w:ilvl w:val="0"/>
          <w:numId w:val="39"/>
        </w:numPr>
        <w:spacing w:line="276" w:lineRule="auto"/>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If the application involves the extension of the CIF Authorisation into financial instruments only then no charges are required to be paid for the assessment of the application.   </w:t>
      </w:r>
    </w:p>
    <w:p w:rsidR="008D2301" w:rsidRPr="003E6CCF" w:rsidRDefault="008D2301" w:rsidP="000A171A">
      <w:pPr>
        <w:numPr>
          <w:ilvl w:val="0"/>
          <w:numId w:val="39"/>
        </w:numPr>
        <w:spacing w:line="276" w:lineRule="auto"/>
        <w:jc w:val="both"/>
        <w:rPr>
          <w:rFonts w:asciiTheme="minorHAnsi" w:hAnsiTheme="minorHAnsi" w:cstheme="minorHAnsi"/>
          <w:sz w:val="22"/>
          <w:szCs w:val="22"/>
          <w:lang w:val="en-US"/>
        </w:rPr>
      </w:pPr>
      <w:r w:rsidRPr="003E6CCF">
        <w:rPr>
          <w:rFonts w:asciiTheme="minorHAnsi" w:hAnsiTheme="minorHAnsi" w:cstheme="minorHAnsi"/>
          <w:sz w:val="22"/>
          <w:szCs w:val="22"/>
          <w:lang w:val="el-GR"/>
        </w:rPr>
        <w:t>Ο</w:t>
      </w:r>
      <w:r w:rsidRPr="003E6CCF">
        <w:rPr>
          <w:rFonts w:asciiTheme="minorHAnsi" w:hAnsiTheme="minorHAnsi" w:cstheme="minorHAnsi"/>
          <w:sz w:val="22"/>
          <w:szCs w:val="22"/>
          <w:lang w:val="en-US"/>
        </w:rPr>
        <w:t xml:space="preserve">n completing this application, it should not be assumed that information, which is publicly available, or which has been previously disclosed to the </w:t>
      </w:r>
      <w:r w:rsidRPr="003E6CCF">
        <w:rPr>
          <w:rFonts w:asciiTheme="minorHAnsi" w:hAnsiTheme="minorHAnsi" w:cstheme="minorHAnsi"/>
          <w:sz w:val="22"/>
          <w:szCs w:val="22"/>
        </w:rPr>
        <w:t>CySEC</w:t>
      </w:r>
      <w:r w:rsidRPr="003E6CCF">
        <w:rPr>
          <w:rFonts w:asciiTheme="minorHAnsi" w:hAnsiTheme="minorHAnsi" w:cstheme="minorHAnsi"/>
          <w:sz w:val="22"/>
          <w:szCs w:val="22"/>
          <w:lang w:val="en-US"/>
        </w:rPr>
        <w:t xml:space="preserve"> or to another regulatory body is known to the </w:t>
      </w:r>
      <w:r w:rsidRPr="003E6CCF">
        <w:rPr>
          <w:rFonts w:asciiTheme="minorHAnsi" w:hAnsiTheme="minorHAnsi" w:cstheme="minorHAnsi"/>
          <w:sz w:val="22"/>
          <w:szCs w:val="22"/>
        </w:rPr>
        <w:t>CySEC</w:t>
      </w:r>
      <w:r w:rsidRPr="003E6CCF">
        <w:rPr>
          <w:rFonts w:asciiTheme="minorHAnsi" w:hAnsiTheme="minorHAnsi" w:cstheme="minorHAnsi"/>
          <w:sz w:val="22"/>
          <w:szCs w:val="22"/>
          <w:lang w:val="en-US"/>
        </w:rPr>
        <w:t>.</w:t>
      </w:r>
    </w:p>
    <w:p w:rsidR="001F6F37" w:rsidRPr="003E6CCF" w:rsidRDefault="001F6F37" w:rsidP="000A171A">
      <w:pPr>
        <w:spacing w:line="276" w:lineRule="auto"/>
        <w:jc w:val="both"/>
        <w:rPr>
          <w:rFonts w:asciiTheme="minorHAnsi" w:hAnsiTheme="minorHAnsi" w:cstheme="minorHAnsi"/>
          <w:b/>
          <w:sz w:val="22"/>
          <w:szCs w:val="22"/>
          <w:lang w:val="en-US"/>
        </w:rPr>
      </w:pPr>
      <w:r w:rsidRPr="003E6CCF">
        <w:rPr>
          <w:rFonts w:asciiTheme="minorHAnsi" w:hAnsiTheme="minorHAnsi" w:cstheme="minorHAnsi"/>
          <w:b/>
          <w:sz w:val="22"/>
          <w:szCs w:val="22"/>
          <w:lang w:val="en-US"/>
        </w:rPr>
        <w:lastRenderedPageBreak/>
        <w:t>__________________________________________________________________</w:t>
      </w:r>
      <w:r w:rsidRPr="003E6CCF">
        <w:rPr>
          <w:rFonts w:asciiTheme="minorHAnsi" w:hAnsiTheme="minorHAnsi" w:cstheme="minorHAnsi"/>
          <w:b/>
          <w:sz w:val="22"/>
          <w:szCs w:val="22"/>
        </w:rPr>
        <w:t>__</w:t>
      </w:r>
      <w:r w:rsidR="000A171A" w:rsidRPr="003E6CCF">
        <w:rPr>
          <w:rFonts w:asciiTheme="minorHAnsi" w:hAnsiTheme="minorHAnsi" w:cstheme="minorHAnsi"/>
          <w:b/>
          <w:sz w:val="22"/>
          <w:szCs w:val="22"/>
        </w:rPr>
        <w:t xml:space="preserve">___ </w:t>
      </w:r>
      <w:r w:rsidRPr="003E6CCF">
        <w:rPr>
          <w:rFonts w:asciiTheme="minorHAnsi" w:hAnsiTheme="minorHAnsi" w:cstheme="minorHAnsi"/>
          <w:sz w:val="22"/>
          <w:szCs w:val="22"/>
          <w:lang w:val="en-US"/>
        </w:rPr>
        <w:br w:type="page"/>
      </w:r>
    </w:p>
    <w:p w:rsidR="001F6F37" w:rsidRPr="003E6CCF" w:rsidRDefault="001F6F37" w:rsidP="000A171A">
      <w:pPr>
        <w:tabs>
          <w:tab w:val="left" w:pos="360"/>
        </w:tabs>
        <w:spacing w:line="276" w:lineRule="auto"/>
        <w:jc w:val="both"/>
        <w:rPr>
          <w:rFonts w:asciiTheme="minorHAnsi" w:hAnsiTheme="minorHAnsi" w:cstheme="minorHAnsi"/>
          <w:sz w:val="22"/>
          <w:szCs w:val="22"/>
        </w:rPr>
      </w:pPr>
      <w:r w:rsidRPr="003E6CCF">
        <w:rPr>
          <w:rFonts w:asciiTheme="minorHAnsi" w:hAnsiTheme="minorHAnsi" w:cstheme="minorHAnsi"/>
          <w:b/>
          <w:sz w:val="22"/>
          <w:szCs w:val="22"/>
          <w:lang w:val="en-US"/>
        </w:rPr>
        <w:lastRenderedPageBreak/>
        <w:t xml:space="preserve">PART A </w:t>
      </w:r>
    </w:p>
    <w:p w:rsidR="001F6F37" w:rsidRPr="003E6CCF" w:rsidRDefault="001F6F37" w:rsidP="000A171A">
      <w:pPr>
        <w:spacing w:line="276" w:lineRule="auto"/>
        <w:rPr>
          <w:rFonts w:asciiTheme="minorHAnsi" w:hAnsiTheme="minorHAnsi" w:cstheme="minorHAnsi"/>
          <w:sz w:val="22"/>
          <w:szCs w:val="22"/>
          <w:lang w:val="en-US"/>
        </w:rPr>
      </w:pPr>
    </w:p>
    <w:p w:rsidR="00F32BED" w:rsidRPr="003E6CCF" w:rsidRDefault="00F32BED" w:rsidP="000A171A">
      <w:pPr>
        <w:numPr>
          <w:ilvl w:val="0"/>
          <w:numId w:val="40"/>
        </w:numPr>
        <w:tabs>
          <w:tab w:val="num" w:pos="360"/>
        </w:tabs>
        <w:spacing w:line="276" w:lineRule="auto"/>
        <w:ind w:left="360"/>
        <w:jc w:val="both"/>
        <w:rPr>
          <w:rFonts w:asciiTheme="minorHAnsi" w:hAnsiTheme="minorHAnsi" w:cstheme="minorHAnsi"/>
          <w:b/>
          <w:sz w:val="22"/>
          <w:szCs w:val="22"/>
        </w:rPr>
      </w:pPr>
      <w:r w:rsidRPr="003E6CCF">
        <w:rPr>
          <w:rFonts w:asciiTheme="minorHAnsi" w:hAnsiTheme="minorHAnsi" w:cstheme="minorHAnsi"/>
          <w:b/>
          <w:sz w:val="22"/>
          <w:szCs w:val="22"/>
        </w:rPr>
        <w:t>Details of the person that CySEC will contact about this application</w:t>
      </w:r>
    </w:p>
    <w:p w:rsidR="00F32BED" w:rsidRPr="003E6CCF" w:rsidRDefault="00F32BED" w:rsidP="000A171A">
      <w:pPr>
        <w:spacing w:line="276" w:lineRule="auto"/>
        <w:rPr>
          <w:rFonts w:asciiTheme="minorHAnsi" w:hAnsiTheme="minorHAnsi" w:cs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359"/>
        <w:gridCol w:w="5147"/>
      </w:tblGrid>
      <w:tr w:rsidR="00F32BED" w:rsidRPr="003E6CCF" w:rsidTr="00F32BED">
        <w:tc>
          <w:tcPr>
            <w:tcW w:w="2340" w:type="dxa"/>
          </w:tcPr>
          <w:p w:rsidR="00F32BED" w:rsidRPr="003E6CCF" w:rsidRDefault="00F32BED"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Contact person name</w:t>
            </w:r>
          </w:p>
        </w:tc>
        <w:tc>
          <w:tcPr>
            <w:tcW w:w="360" w:type="dxa"/>
          </w:tcPr>
          <w:p w:rsidR="00F32BED" w:rsidRPr="003E6CCF" w:rsidRDefault="00F32BED"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w:t>
            </w:r>
          </w:p>
        </w:tc>
        <w:tc>
          <w:tcPr>
            <w:tcW w:w="5220" w:type="dxa"/>
          </w:tcPr>
          <w:p w:rsidR="00F32BED" w:rsidRPr="003E6CCF" w:rsidRDefault="00F32BED" w:rsidP="000A171A">
            <w:pPr>
              <w:spacing w:line="276" w:lineRule="auto"/>
              <w:rPr>
                <w:rFonts w:asciiTheme="minorHAnsi" w:hAnsiTheme="minorHAnsi" w:cstheme="minorHAnsi"/>
                <w:sz w:val="22"/>
                <w:szCs w:val="22"/>
              </w:rPr>
            </w:pPr>
          </w:p>
        </w:tc>
      </w:tr>
      <w:tr w:rsidR="00F32BED" w:rsidRPr="003E6CCF" w:rsidTr="00F32BED">
        <w:tc>
          <w:tcPr>
            <w:tcW w:w="2340" w:type="dxa"/>
          </w:tcPr>
          <w:p w:rsidR="00F32BED" w:rsidRPr="003E6CCF" w:rsidRDefault="00F32BED"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Telephone number</w:t>
            </w:r>
          </w:p>
        </w:tc>
        <w:tc>
          <w:tcPr>
            <w:tcW w:w="360" w:type="dxa"/>
          </w:tcPr>
          <w:p w:rsidR="00F32BED" w:rsidRPr="003E6CCF" w:rsidRDefault="00F32BED"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w:t>
            </w:r>
          </w:p>
        </w:tc>
        <w:tc>
          <w:tcPr>
            <w:tcW w:w="5220" w:type="dxa"/>
          </w:tcPr>
          <w:p w:rsidR="00F32BED" w:rsidRPr="003E6CCF" w:rsidRDefault="00F32BED" w:rsidP="000A171A">
            <w:pPr>
              <w:spacing w:line="276" w:lineRule="auto"/>
              <w:rPr>
                <w:rFonts w:asciiTheme="minorHAnsi" w:hAnsiTheme="minorHAnsi" w:cstheme="minorHAnsi"/>
                <w:sz w:val="22"/>
                <w:szCs w:val="22"/>
              </w:rPr>
            </w:pPr>
          </w:p>
        </w:tc>
      </w:tr>
      <w:tr w:rsidR="00F32BED" w:rsidRPr="003E6CCF" w:rsidTr="00F32BED">
        <w:tc>
          <w:tcPr>
            <w:tcW w:w="2340" w:type="dxa"/>
          </w:tcPr>
          <w:p w:rsidR="00F32BED" w:rsidRPr="003E6CCF" w:rsidRDefault="00F32BED"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Fax number</w:t>
            </w:r>
          </w:p>
        </w:tc>
        <w:tc>
          <w:tcPr>
            <w:tcW w:w="360" w:type="dxa"/>
          </w:tcPr>
          <w:p w:rsidR="00F32BED" w:rsidRPr="003E6CCF" w:rsidRDefault="00F32BED"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w:t>
            </w:r>
          </w:p>
        </w:tc>
        <w:tc>
          <w:tcPr>
            <w:tcW w:w="5220" w:type="dxa"/>
          </w:tcPr>
          <w:p w:rsidR="00F32BED" w:rsidRPr="003E6CCF" w:rsidRDefault="00F32BED" w:rsidP="000A171A">
            <w:pPr>
              <w:spacing w:line="276" w:lineRule="auto"/>
              <w:rPr>
                <w:rFonts w:asciiTheme="minorHAnsi" w:hAnsiTheme="minorHAnsi" w:cstheme="minorHAnsi"/>
                <w:sz w:val="22"/>
                <w:szCs w:val="22"/>
              </w:rPr>
            </w:pPr>
          </w:p>
        </w:tc>
      </w:tr>
      <w:tr w:rsidR="00F32BED" w:rsidRPr="003E6CCF" w:rsidTr="00F32BED">
        <w:tc>
          <w:tcPr>
            <w:tcW w:w="2340" w:type="dxa"/>
          </w:tcPr>
          <w:p w:rsidR="00F32BED" w:rsidRPr="003E6CCF" w:rsidRDefault="00F32BED"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e-mail address</w:t>
            </w:r>
          </w:p>
        </w:tc>
        <w:tc>
          <w:tcPr>
            <w:tcW w:w="360" w:type="dxa"/>
          </w:tcPr>
          <w:p w:rsidR="00F32BED" w:rsidRPr="003E6CCF" w:rsidRDefault="00F32BED"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w:t>
            </w:r>
          </w:p>
        </w:tc>
        <w:tc>
          <w:tcPr>
            <w:tcW w:w="5220" w:type="dxa"/>
          </w:tcPr>
          <w:p w:rsidR="00F32BED" w:rsidRPr="003E6CCF" w:rsidRDefault="00F32BED" w:rsidP="000A171A">
            <w:pPr>
              <w:spacing w:line="276" w:lineRule="auto"/>
              <w:rPr>
                <w:rFonts w:asciiTheme="minorHAnsi" w:hAnsiTheme="minorHAnsi" w:cstheme="minorHAnsi"/>
                <w:sz w:val="22"/>
                <w:szCs w:val="22"/>
              </w:rPr>
            </w:pPr>
          </w:p>
        </w:tc>
      </w:tr>
    </w:tbl>
    <w:p w:rsidR="00F32BED" w:rsidRPr="003E6CCF" w:rsidRDefault="00F32BED" w:rsidP="000A171A">
      <w:pPr>
        <w:spacing w:line="276" w:lineRule="auto"/>
        <w:rPr>
          <w:rFonts w:asciiTheme="minorHAnsi" w:hAnsiTheme="minorHAnsi" w:cstheme="minorHAnsi"/>
          <w:sz w:val="22"/>
          <w:szCs w:val="22"/>
          <w:lang w:val="en-US"/>
        </w:rPr>
      </w:pPr>
    </w:p>
    <w:p w:rsidR="001F6F37" w:rsidRPr="003E6CCF" w:rsidRDefault="001F6F37" w:rsidP="000A171A">
      <w:pPr>
        <w:spacing w:line="276" w:lineRule="auto"/>
        <w:rPr>
          <w:rFonts w:asciiTheme="minorHAnsi" w:hAnsiTheme="minorHAnsi" w:cstheme="minorHAnsi"/>
          <w:b/>
          <w:bCs/>
          <w:sz w:val="22"/>
          <w:szCs w:val="22"/>
        </w:rPr>
      </w:pPr>
    </w:p>
    <w:p w:rsidR="001F6F37" w:rsidRPr="003E6CCF" w:rsidRDefault="001F6F37" w:rsidP="000A171A">
      <w:pPr>
        <w:pStyle w:val="ListParagraph"/>
        <w:numPr>
          <w:ilvl w:val="0"/>
          <w:numId w:val="40"/>
        </w:numPr>
        <w:tabs>
          <w:tab w:val="clear" w:pos="720"/>
          <w:tab w:val="num" w:pos="270"/>
        </w:tabs>
        <w:ind w:left="360"/>
        <w:jc w:val="both"/>
        <w:rPr>
          <w:rFonts w:asciiTheme="minorHAnsi" w:hAnsiTheme="minorHAnsi" w:cstheme="minorHAnsi"/>
          <w:b/>
          <w:lang w:val="en-US"/>
        </w:rPr>
      </w:pPr>
      <w:r w:rsidRPr="003E6CCF">
        <w:rPr>
          <w:rFonts w:asciiTheme="minorHAnsi" w:hAnsiTheme="minorHAnsi" w:cstheme="minorHAnsi"/>
          <w:b/>
          <w:lang w:val="en-US"/>
        </w:rPr>
        <w:t>Services, activities and financial instruments for which authorisation is requested</w:t>
      </w:r>
    </w:p>
    <w:p w:rsidR="001F6F37" w:rsidRPr="003E6CCF" w:rsidRDefault="001F6F37" w:rsidP="000A171A">
      <w:pPr>
        <w:pStyle w:val="ListParagraph"/>
        <w:numPr>
          <w:ilvl w:val="1"/>
          <w:numId w:val="42"/>
        </w:numPr>
        <w:spacing w:after="0"/>
        <w:jc w:val="both"/>
        <w:rPr>
          <w:rFonts w:asciiTheme="minorHAnsi" w:hAnsiTheme="minorHAnsi" w:cstheme="minorHAnsi"/>
          <w:bCs/>
          <w:lang w:val="en-US"/>
        </w:rPr>
      </w:pPr>
      <w:r w:rsidRPr="003E6CCF">
        <w:rPr>
          <w:rFonts w:asciiTheme="minorHAnsi" w:hAnsiTheme="minorHAnsi" w:cstheme="minorHAnsi"/>
          <w:bCs/>
          <w:lang w:val="en-US"/>
        </w:rPr>
        <w:t xml:space="preserve">Complete the following </w:t>
      </w:r>
      <w:r w:rsidR="008B47FC" w:rsidRPr="003E6CCF">
        <w:rPr>
          <w:rFonts w:asciiTheme="minorHAnsi" w:hAnsiTheme="minorHAnsi" w:cstheme="minorHAnsi"/>
          <w:bCs/>
          <w:lang w:val="en-US"/>
        </w:rPr>
        <w:t>tables by</w:t>
      </w:r>
      <w:r w:rsidR="003A47AE" w:rsidRPr="003E6CCF">
        <w:rPr>
          <w:rFonts w:asciiTheme="minorHAnsi" w:hAnsiTheme="minorHAnsi" w:cstheme="minorHAnsi"/>
          <w:bCs/>
          <w:lang w:val="en-US"/>
        </w:rPr>
        <w:t xml:space="preserve"> marking with ‘</w:t>
      </w:r>
      <w:r w:rsidR="003A47AE" w:rsidRPr="003E6CCF">
        <w:rPr>
          <w:rFonts w:asciiTheme="minorHAnsi" w:hAnsiTheme="minorHAnsi" w:cstheme="minorHAnsi"/>
          <w:bCs/>
          <w:lang w:val="en-US"/>
        </w:rPr>
        <w:sym w:font="Wingdings" w:char="F0FC"/>
      </w:r>
      <w:r w:rsidR="003A47AE" w:rsidRPr="003E6CCF">
        <w:rPr>
          <w:rFonts w:asciiTheme="minorHAnsi" w:hAnsiTheme="minorHAnsi" w:cstheme="minorHAnsi"/>
          <w:bCs/>
          <w:lang w:val="en-US"/>
        </w:rPr>
        <w:t xml:space="preserve">’ </w:t>
      </w:r>
      <w:r w:rsidR="00F32BED" w:rsidRPr="003E6CCF">
        <w:rPr>
          <w:rFonts w:asciiTheme="minorHAnsi" w:hAnsiTheme="minorHAnsi" w:cstheme="minorHAnsi"/>
          <w:b/>
          <w:bCs/>
          <w:u w:val="single"/>
          <w:lang w:val="en-US"/>
        </w:rPr>
        <w:t>ONLY</w:t>
      </w:r>
      <w:r w:rsidR="00F32BED" w:rsidRPr="003E6CCF">
        <w:rPr>
          <w:rFonts w:asciiTheme="minorHAnsi" w:hAnsiTheme="minorHAnsi" w:cstheme="minorHAnsi"/>
          <w:bCs/>
          <w:lang w:val="en-US"/>
        </w:rPr>
        <w:t xml:space="preserve"> </w:t>
      </w:r>
      <w:r w:rsidR="003A47AE" w:rsidRPr="003E6CCF">
        <w:rPr>
          <w:rFonts w:asciiTheme="minorHAnsi" w:hAnsiTheme="minorHAnsi" w:cstheme="minorHAnsi"/>
          <w:bCs/>
          <w:lang w:val="en-US"/>
        </w:rPr>
        <w:t xml:space="preserve">the box that corresponds to the </w:t>
      </w:r>
      <w:r w:rsidR="00F32BED" w:rsidRPr="003E6CCF">
        <w:rPr>
          <w:rFonts w:asciiTheme="minorHAnsi" w:hAnsiTheme="minorHAnsi" w:cstheme="minorHAnsi"/>
          <w:bCs/>
          <w:lang w:val="en-US"/>
        </w:rPr>
        <w:t xml:space="preserve">additional </w:t>
      </w:r>
      <w:r w:rsidRPr="003E6CCF">
        <w:rPr>
          <w:rFonts w:asciiTheme="minorHAnsi" w:hAnsiTheme="minorHAnsi" w:cstheme="minorHAnsi"/>
          <w:bCs/>
          <w:lang w:val="en-US"/>
        </w:rPr>
        <w:t xml:space="preserve">investment services, ancillary services and financial instruments in respect of which the </w:t>
      </w:r>
      <w:r w:rsidR="00F32BED" w:rsidRPr="003E6CCF">
        <w:rPr>
          <w:rFonts w:asciiTheme="minorHAnsi" w:hAnsiTheme="minorHAnsi" w:cstheme="minorHAnsi"/>
          <w:bCs/>
          <w:lang w:val="en-US"/>
        </w:rPr>
        <w:t xml:space="preserve">CIF is requesting an extension of its authorisation. </w:t>
      </w:r>
    </w:p>
    <w:p w:rsidR="001F6F37" w:rsidRPr="003E6CCF" w:rsidRDefault="001F6F37" w:rsidP="000A171A">
      <w:pPr>
        <w:spacing w:line="276" w:lineRule="auto"/>
        <w:jc w:val="both"/>
        <w:rPr>
          <w:rFonts w:asciiTheme="minorHAnsi" w:hAnsiTheme="minorHAnsi" w:cstheme="minorHAnsi"/>
          <w:b/>
          <w:sz w:val="22"/>
          <w:szCs w:val="22"/>
        </w:rPr>
      </w:pPr>
    </w:p>
    <w:tbl>
      <w:tblPr>
        <w:tblW w:w="78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757"/>
        <w:gridCol w:w="1353"/>
      </w:tblGrid>
      <w:tr w:rsidR="001F6F37" w:rsidRPr="003E6CCF" w:rsidTr="00007CD8">
        <w:trPr>
          <w:trHeight w:val="871"/>
        </w:trPr>
        <w:tc>
          <w:tcPr>
            <w:tcW w:w="720" w:type="dxa"/>
            <w:shd w:val="clear" w:color="auto" w:fill="C6D9F1" w:themeFill="text2" w:themeFillTint="33"/>
          </w:tcPr>
          <w:p w:rsidR="001F6F37" w:rsidRPr="003E6CCF" w:rsidRDefault="001F6F37" w:rsidP="000A171A">
            <w:pPr>
              <w:spacing w:line="276" w:lineRule="auto"/>
              <w:ind w:left="-108"/>
              <w:jc w:val="center"/>
              <w:rPr>
                <w:rFonts w:asciiTheme="minorHAnsi" w:hAnsiTheme="minorHAnsi" w:cstheme="minorHAnsi"/>
                <w:bCs/>
                <w:sz w:val="22"/>
                <w:szCs w:val="22"/>
              </w:rPr>
            </w:pPr>
            <w:r w:rsidRPr="003E6CCF">
              <w:rPr>
                <w:rFonts w:asciiTheme="minorHAnsi" w:hAnsiTheme="minorHAnsi" w:cstheme="minorHAnsi"/>
                <w:b/>
                <w:sz w:val="22"/>
                <w:szCs w:val="22"/>
              </w:rPr>
              <w:t>No.</w:t>
            </w:r>
          </w:p>
        </w:tc>
        <w:tc>
          <w:tcPr>
            <w:tcW w:w="5757" w:type="dxa"/>
            <w:shd w:val="clear" w:color="auto" w:fill="C6D9F1" w:themeFill="text2" w:themeFillTint="33"/>
          </w:tcPr>
          <w:p w:rsidR="001F6F37" w:rsidRPr="003E6CCF" w:rsidRDefault="001F6F37" w:rsidP="000A171A">
            <w:pPr>
              <w:pStyle w:val="ListParagraph"/>
              <w:numPr>
                <w:ilvl w:val="0"/>
                <w:numId w:val="22"/>
              </w:numPr>
              <w:spacing w:after="0"/>
              <w:jc w:val="both"/>
              <w:rPr>
                <w:rFonts w:asciiTheme="minorHAnsi" w:hAnsiTheme="minorHAnsi" w:cstheme="minorHAnsi"/>
                <w:b/>
                <w:lang w:val="en-US"/>
              </w:rPr>
            </w:pPr>
            <w:r w:rsidRPr="003E6CCF">
              <w:rPr>
                <w:rFonts w:asciiTheme="minorHAnsi" w:hAnsiTheme="minorHAnsi" w:cstheme="minorHAnsi"/>
                <w:b/>
                <w:lang w:val="en-US"/>
              </w:rPr>
              <w:t>Investment Services as defined in Part I of the Third Appendix of the Law</w:t>
            </w:r>
          </w:p>
        </w:tc>
        <w:tc>
          <w:tcPr>
            <w:tcW w:w="1353" w:type="dxa"/>
            <w:shd w:val="clear" w:color="auto" w:fill="C6D9F1" w:themeFill="text2" w:themeFillTint="33"/>
          </w:tcPr>
          <w:p w:rsidR="001F6F37" w:rsidRPr="003E6CCF" w:rsidRDefault="001F6F37" w:rsidP="000A171A">
            <w:pPr>
              <w:spacing w:line="276" w:lineRule="auto"/>
              <w:ind w:left="-108"/>
              <w:jc w:val="center"/>
              <w:rPr>
                <w:rFonts w:asciiTheme="minorHAnsi" w:hAnsiTheme="minorHAnsi" w:cstheme="minorHAnsi"/>
                <w:b/>
                <w:bCs/>
                <w:sz w:val="22"/>
                <w:szCs w:val="22"/>
              </w:rPr>
            </w:pPr>
            <w:r w:rsidRPr="003E6CCF">
              <w:rPr>
                <w:rFonts w:asciiTheme="minorHAnsi" w:hAnsiTheme="minorHAnsi" w:cstheme="minorHAnsi"/>
                <w:b/>
                <w:bCs/>
                <w:sz w:val="22"/>
                <w:szCs w:val="22"/>
              </w:rPr>
              <w:t>Tick where applicable (</w:t>
            </w:r>
            <w:r w:rsidRPr="003E6CCF">
              <w:rPr>
                <w:rFonts w:asciiTheme="minorHAnsi" w:hAnsiTheme="minorHAnsi" w:cstheme="minorHAnsi"/>
                <w:b/>
                <w:bCs/>
                <w:sz w:val="22"/>
                <w:szCs w:val="22"/>
              </w:rPr>
              <w:sym w:font="Wingdings" w:char="F0FC"/>
            </w:r>
            <w:r w:rsidRPr="003E6CCF">
              <w:rPr>
                <w:rFonts w:asciiTheme="minorHAnsi" w:hAnsiTheme="minorHAnsi" w:cstheme="minorHAnsi"/>
                <w:b/>
                <w:bCs/>
                <w:sz w:val="22"/>
                <w:szCs w:val="22"/>
              </w:rPr>
              <w:t>)</w:t>
            </w: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1.</w:t>
            </w:r>
          </w:p>
        </w:tc>
        <w:tc>
          <w:tcPr>
            <w:tcW w:w="5757"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Reception and transmission of orders in relation to one or more financial instruments.</w:t>
            </w:r>
          </w:p>
        </w:tc>
        <w:tc>
          <w:tcPr>
            <w:tcW w:w="1353" w:type="dxa"/>
          </w:tcPr>
          <w:p w:rsidR="001F6F37" w:rsidRPr="003E6CCF" w:rsidRDefault="001F6F37" w:rsidP="000A171A">
            <w:pPr>
              <w:pStyle w:val="ListParagraph"/>
              <w:ind w:left="0"/>
              <w:jc w:val="center"/>
              <w:rPr>
                <w:rFonts w:asciiTheme="minorHAnsi" w:hAnsiTheme="minorHAnsi" w:cstheme="minorHAnsi"/>
                <w:bCs/>
                <w:lang w:val="en-US"/>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2.</w:t>
            </w:r>
          </w:p>
        </w:tc>
        <w:tc>
          <w:tcPr>
            <w:tcW w:w="5757"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Execution of orders on behalf of clients.</w:t>
            </w:r>
          </w:p>
        </w:tc>
        <w:tc>
          <w:tcPr>
            <w:tcW w:w="1353" w:type="dxa"/>
          </w:tcPr>
          <w:p w:rsidR="001F6F37" w:rsidRPr="003E6CCF" w:rsidRDefault="001F6F37" w:rsidP="000A171A">
            <w:pPr>
              <w:pStyle w:val="ListParagraph"/>
              <w:ind w:left="0"/>
              <w:jc w:val="center"/>
              <w:rPr>
                <w:rFonts w:asciiTheme="minorHAnsi" w:hAnsiTheme="minorHAnsi" w:cstheme="minorHAnsi"/>
                <w:bCs/>
                <w:lang w:val="en-US"/>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3.</w:t>
            </w:r>
          </w:p>
        </w:tc>
        <w:tc>
          <w:tcPr>
            <w:tcW w:w="5757"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Dealing on own account.</w:t>
            </w:r>
          </w:p>
        </w:tc>
        <w:tc>
          <w:tcPr>
            <w:tcW w:w="1353" w:type="dxa"/>
          </w:tcPr>
          <w:p w:rsidR="001F6F37" w:rsidRPr="003E6CCF" w:rsidRDefault="001F6F37" w:rsidP="000A171A">
            <w:pPr>
              <w:pStyle w:val="ListParagraph"/>
              <w:ind w:left="0"/>
              <w:jc w:val="center"/>
              <w:rPr>
                <w:rFonts w:asciiTheme="minorHAnsi" w:hAnsiTheme="minorHAnsi" w:cstheme="minorHAnsi"/>
                <w:bCs/>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4.</w:t>
            </w:r>
          </w:p>
        </w:tc>
        <w:tc>
          <w:tcPr>
            <w:tcW w:w="5757"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Portfolio management.</w:t>
            </w:r>
          </w:p>
        </w:tc>
        <w:tc>
          <w:tcPr>
            <w:tcW w:w="1353" w:type="dxa"/>
          </w:tcPr>
          <w:p w:rsidR="001F6F37" w:rsidRPr="003E6CCF" w:rsidRDefault="001F6F37" w:rsidP="000A171A">
            <w:pPr>
              <w:pStyle w:val="ListParagraph"/>
              <w:ind w:left="0"/>
              <w:jc w:val="center"/>
              <w:rPr>
                <w:rFonts w:asciiTheme="minorHAnsi" w:hAnsiTheme="minorHAnsi" w:cstheme="minorHAnsi"/>
                <w:bCs/>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5.</w:t>
            </w:r>
          </w:p>
        </w:tc>
        <w:tc>
          <w:tcPr>
            <w:tcW w:w="5757"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Investment advice.</w:t>
            </w:r>
          </w:p>
        </w:tc>
        <w:tc>
          <w:tcPr>
            <w:tcW w:w="1353" w:type="dxa"/>
          </w:tcPr>
          <w:p w:rsidR="001F6F37" w:rsidRPr="003E6CCF" w:rsidRDefault="001F6F37" w:rsidP="000A171A">
            <w:pPr>
              <w:pStyle w:val="ListParagraph"/>
              <w:ind w:left="0"/>
              <w:jc w:val="center"/>
              <w:rPr>
                <w:rFonts w:asciiTheme="minorHAnsi" w:hAnsiTheme="minorHAnsi" w:cstheme="minorHAnsi"/>
                <w:bCs/>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6.</w:t>
            </w:r>
          </w:p>
        </w:tc>
        <w:tc>
          <w:tcPr>
            <w:tcW w:w="5757"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Underwriting of financial instruments or placing of financial instruments on a firm commitment basis.</w:t>
            </w:r>
          </w:p>
        </w:tc>
        <w:tc>
          <w:tcPr>
            <w:tcW w:w="1353" w:type="dxa"/>
          </w:tcPr>
          <w:p w:rsidR="001F6F37" w:rsidRPr="003E6CCF" w:rsidRDefault="001F6F37" w:rsidP="000A171A">
            <w:pPr>
              <w:pStyle w:val="ListParagraph"/>
              <w:ind w:left="0"/>
              <w:jc w:val="center"/>
              <w:rPr>
                <w:rFonts w:asciiTheme="minorHAnsi" w:hAnsiTheme="minorHAnsi" w:cstheme="minorHAnsi"/>
                <w:bCs/>
                <w:lang w:val="en-US"/>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7.</w:t>
            </w:r>
          </w:p>
        </w:tc>
        <w:tc>
          <w:tcPr>
            <w:tcW w:w="5757"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Placing of financial instruments without a firm commitment basis.</w:t>
            </w:r>
          </w:p>
        </w:tc>
        <w:tc>
          <w:tcPr>
            <w:tcW w:w="1353" w:type="dxa"/>
          </w:tcPr>
          <w:p w:rsidR="001F6F37" w:rsidRPr="003E6CCF" w:rsidRDefault="001F6F37" w:rsidP="000A171A">
            <w:pPr>
              <w:pStyle w:val="ListParagraph"/>
              <w:ind w:left="0"/>
              <w:jc w:val="center"/>
              <w:rPr>
                <w:rFonts w:asciiTheme="minorHAnsi" w:hAnsiTheme="minorHAnsi" w:cstheme="minorHAnsi"/>
                <w:bCs/>
                <w:lang w:val="en-US"/>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8.</w:t>
            </w:r>
          </w:p>
        </w:tc>
        <w:tc>
          <w:tcPr>
            <w:tcW w:w="5757" w:type="dxa"/>
          </w:tcPr>
          <w:p w:rsidR="001F6F37" w:rsidRPr="003E6CCF" w:rsidRDefault="001F6F37" w:rsidP="000A171A">
            <w:pPr>
              <w:spacing w:line="276" w:lineRule="auto"/>
              <w:contextualSpacing/>
              <w:jc w:val="both"/>
              <w:rPr>
                <w:rFonts w:asciiTheme="minorHAnsi" w:hAnsiTheme="minorHAnsi" w:cstheme="minorHAnsi"/>
                <w:bCs/>
                <w:sz w:val="22"/>
                <w:szCs w:val="22"/>
              </w:rPr>
            </w:pPr>
            <w:r w:rsidRPr="003E6CCF">
              <w:rPr>
                <w:rFonts w:asciiTheme="minorHAnsi" w:hAnsiTheme="minorHAnsi" w:cstheme="minorHAnsi"/>
                <w:bCs/>
                <w:sz w:val="22"/>
                <w:szCs w:val="22"/>
              </w:rPr>
              <w:t xml:space="preserve">Operation of a Multilateral Trading Facility. </w:t>
            </w:r>
          </w:p>
          <w:p w:rsidR="001F6F37" w:rsidRPr="003E6CCF" w:rsidRDefault="001F6F37" w:rsidP="000A171A">
            <w:pPr>
              <w:spacing w:line="276" w:lineRule="auto"/>
              <w:contextualSpacing/>
              <w:jc w:val="both"/>
              <w:rPr>
                <w:rFonts w:asciiTheme="minorHAnsi" w:hAnsiTheme="minorHAnsi" w:cstheme="minorHAnsi"/>
                <w:bCs/>
                <w:i/>
                <w:sz w:val="22"/>
                <w:szCs w:val="22"/>
              </w:rPr>
            </w:pPr>
            <w:r w:rsidRPr="003E6CCF">
              <w:rPr>
                <w:rFonts w:asciiTheme="minorHAnsi" w:hAnsiTheme="minorHAnsi" w:cstheme="minorHAnsi"/>
                <w:bCs/>
                <w:i/>
                <w:sz w:val="22"/>
                <w:szCs w:val="22"/>
              </w:rPr>
              <w:t>If the applicant intends to operate a Multilateral Trading Facility, the applicant must also complete Part B.</w:t>
            </w:r>
          </w:p>
        </w:tc>
        <w:tc>
          <w:tcPr>
            <w:tcW w:w="1353" w:type="dxa"/>
          </w:tcPr>
          <w:p w:rsidR="001F6F37" w:rsidRPr="003E6CCF" w:rsidRDefault="001F6F37" w:rsidP="000A171A">
            <w:pPr>
              <w:pStyle w:val="ListParagraph"/>
              <w:ind w:left="0"/>
              <w:jc w:val="center"/>
              <w:rPr>
                <w:rFonts w:asciiTheme="minorHAnsi" w:hAnsiTheme="minorHAnsi" w:cstheme="minorHAnsi"/>
                <w:bCs/>
                <w:lang w:val="en-US"/>
              </w:rPr>
            </w:pPr>
          </w:p>
        </w:tc>
      </w:tr>
    </w:tbl>
    <w:p w:rsidR="001F6F37" w:rsidRPr="003E6CCF" w:rsidRDefault="001F6F37" w:rsidP="000A171A">
      <w:pPr>
        <w:spacing w:line="276" w:lineRule="auto"/>
        <w:jc w:val="both"/>
        <w:rPr>
          <w:rFonts w:asciiTheme="minorHAnsi" w:hAnsiTheme="minorHAnsi" w:cs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556"/>
        <w:gridCol w:w="1382"/>
      </w:tblGrid>
      <w:tr w:rsidR="001F6F37" w:rsidRPr="003E6CCF" w:rsidTr="00007CD8">
        <w:tc>
          <w:tcPr>
            <w:tcW w:w="720" w:type="dxa"/>
            <w:shd w:val="clear" w:color="auto" w:fill="C6D9F1" w:themeFill="text2" w:themeFillTint="33"/>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
                <w:sz w:val="22"/>
                <w:szCs w:val="22"/>
              </w:rPr>
              <w:t>No.</w:t>
            </w:r>
          </w:p>
        </w:tc>
        <w:tc>
          <w:tcPr>
            <w:tcW w:w="5760" w:type="dxa"/>
            <w:shd w:val="clear" w:color="auto" w:fill="C6D9F1" w:themeFill="text2" w:themeFillTint="33"/>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sz w:val="22"/>
                <w:szCs w:val="22"/>
              </w:rPr>
              <w:t>Ancillary Services as defined in Part II of the Third Appendix of the Law</w:t>
            </w:r>
          </w:p>
        </w:tc>
        <w:tc>
          <w:tcPr>
            <w:tcW w:w="1394" w:type="dxa"/>
            <w:shd w:val="clear" w:color="auto" w:fill="C6D9F1" w:themeFill="text2" w:themeFillTint="33"/>
          </w:tcPr>
          <w:p w:rsidR="001F6F37" w:rsidRPr="003E6CCF" w:rsidRDefault="001F6F37" w:rsidP="000A171A">
            <w:pPr>
              <w:spacing w:line="276" w:lineRule="auto"/>
              <w:jc w:val="center"/>
              <w:rPr>
                <w:rFonts w:asciiTheme="minorHAnsi" w:hAnsiTheme="minorHAnsi" w:cstheme="minorHAnsi"/>
                <w:b/>
                <w:sz w:val="22"/>
                <w:szCs w:val="22"/>
              </w:rPr>
            </w:pPr>
            <w:r w:rsidRPr="003E6CCF">
              <w:rPr>
                <w:rFonts w:asciiTheme="minorHAnsi" w:hAnsiTheme="minorHAnsi" w:cstheme="minorHAnsi"/>
                <w:b/>
                <w:bCs/>
                <w:sz w:val="22"/>
                <w:szCs w:val="22"/>
              </w:rPr>
              <w:t>Tick where applicable (</w:t>
            </w:r>
            <w:r w:rsidRPr="003E6CCF">
              <w:rPr>
                <w:rFonts w:asciiTheme="minorHAnsi" w:hAnsiTheme="minorHAnsi" w:cstheme="minorHAnsi"/>
                <w:b/>
                <w:bCs/>
                <w:sz w:val="22"/>
                <w:szCs w:val="22"/>
              </w:rPr>
              <w:sym w:font="Wingdings" w:char="F0FC"/>
            </w:r>
            <w:r w:rsidRPr="003E6CCF">
              <w:rPr>
                <w:rFonts w:asciiTheme="minorHAnsi" w:hAnsiTheme="minorHAnsi" w:cstheme="minorHAnsi"/>
                <w:b/>
                <w:bCs/>
                <w:sz w:val="22"/>
                <w:szCs w:val="22"/>
              </w:rPr>
              <w:t>)</w:t>
            </w: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1.</w:t>
            </w:r>
          </w:p>
        </w:tc>
        <w:tc>
          <w:tcPr>
            <w:tcW w:w="5760" w:type="dxa"/>
          </w:tcPr>
          <w:p w:rsidR="001F6F37" w:rsidRPr="003E6CCF" w:rsidRDefault="001F6F37" w:rsidP="000A171A">
            <w:pPr>
              <w:spacing w:line="276" w:lineRule="auto"/>
              <w:rPr>
                <w:rFonts w:asciiTheme="minorHAnsi" w:hAnsiTheme="minorHAnsi" w:cstheme="minorHAnsi"/>
                <w:bCs/>
                <w:sz w:val="22"/>
                <w:szCs w:val="22"/>
              </w:rPr>
            </w:pPr>
            <w:r w:rsidRPr="003E6CCF">
              <w:rPr>
                <w:rFonts w:asciiTheme="minorHAnsi" w:hAnsiTheme="minorHAnsi" w:cstheme="minorHAnsi"/>
                <w:bCs/>
                <w:sz w:val="22"/>
                <w:szCs w:val="22"/>
              </w:rPr>
              <w:t>Safekeeping and administration of financial instruments for the account of clients, including custodianship and related services such as cash/ collateral management.</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2.</w:t>
            </w:r>
          </w:p>
        </w:tc>
        <w:tc>
          <w:tcPr>
            <w:tcW w:w="5760" w:type="dxa"/>
          </w:tcPr>
          <w:p w:rsidR="001F6F37" w:rsidRPr="003E6CCF" w:rsidRDefault="001F6F37" w:rsidP="000A171A">
            <w:pPr>
              <w:spacing w:line="276" w:lineRule="auto"/>
              <w:rPr>
                <w:rFonts w:asciiTheme="minorHAnsi" w:hAnsiTheme="minorHAnsi" w:cstheme="minorHAnsi"/>
                <w:bCs/>
                <w:sz w:val="22"/>
                <w:szCs w:val="22"/>
              </w:rPr>
            </w:pPr>
            <w:r w:rsidRPr="003E6CCF">
              <w:rPr>
                <w:rFonts w:asciiTheme="minorHAnsi" w:hAnsiTheme="minorHAnsi" w:cstheme="minorHAnsi"/>
                <w:bCs/>
                <w:sz w:val="22"/>
                <w:szCs w:val="22"/>
              </w:rPr>
              <w:t>Granting credits or loans to an investor to allow the investor to execute a transaction in one or more financial instruments, where the firm granting the credit or loan is involved in the transaction.</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3.</w:t>
            </w:r>
          </w:p>
        </w:tc>
        <w:tc>
          <w:tcPr>
            <w:tcW w:w="5760" w:type="dxa"/>
          </w:tcPr>
          <w:p w:rsidR="001F6F37" w:rsidRPr="003E6CCF" w:rsidRDefault="001F6F37" w:rsidP="000A171A">
            <w:pPr>
              <w:spacing w:line="276" w:lineRule="auto"/>
              <w:rPr>
                <w:rFonts w:asciiTheme="minorHAnsi" w:hAnsiTheme="minorHAnsi" w:cstheme="minorHAnsi"/>
                <w:bCs/>
                <w:sz w:val="22"/>
                <w:szCs w:val="22"/>
              </w:rPr>
            </w:pPr>
            <w:r w:rsidRPr="003E6CCF">
              <w:rPr>
                <w:rFonts w:asciiTheme="minorHAnsi" w:hAnsiTheme="minorHAnsi" w:cstheme="minorHAnsi"/>
                <w:bCs/>
                <w:sz w:val="22"/>
                <w:szCs w:val="22"/>
              </w:rPr>
              <w:t>Advice to undertakings on capital structure, industrial strategy and related matters and advice and services relating to mergers and the purchase of undertakings</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4.</w:t>
            </w:r>
          </w:p>
        </w:tc>
        <w:tc>
          <w:tcPr>
            <w:tcW w:w="5760" w:type="dxa"/>
          </w:tcPr>
          <w:p w:rsidR="001F6F37" w:rsidRPr="003E6CCF" w:rsidRDefault="001F6F37" w:rsidP="000A171A">
            <w:pPr>
              <w:spacing w:line="276" w:lineRule="auto"/>
              <w:rPr>
                <w:rFonts w:asciiTheme="minorHAnsi" w:hAnsiTheme="minorHAnsi" w:cstheme="minorHAnsi"/>
                <w:bCs/>
                <w:sz w:val="22"/>
                <w:szCs w:val="22"/>
              </w:rPr>
            </w:pPr>
            <w:r w:rsidRPr="003E6CCF">
              <w:rPr>
                <w:rFonts w:asciiTheme="minorHAnsi" w:hAnsiTheme="minorHAnsi" w:cstheme="minorHAnsi"/>
                <w:bCs/>
                <w:sz w:val="22"/>
                <w:szCs w:val="22"/>
              </w:rPr>
              <w:t>Foreign exchange services where these are connected to the provision of investment services.</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5.</w:t>
            </w:r>
          </w:p>
        </w:tc>
        <w:tc>
          <w:tcPr>
            <w:tcW w:w="5760" w:type="dxa"/>
          </w:tcPr>
          <w:p w:rsidR="001F6F37" w:rsidRPr="003E6CCF" w:rsidRDefault="001F6F37" w:rsidP="000A171A">
            <w:pPr>
              <w:spacing w:line="276" w:lineRule="auto"/>
              <w:rPr>
                <w:rFonts w:asciiTheme="minorHAnsi" w:hAnsiTheme="minorHAnsi" w:cstheme="minorHAnsi"/>
                <w:sz w:val="22"/>
                <w:szCs w:val="22"/>
              </w:rPr>
            </w:pPr>
            <w:r w:rsidRPr="003E6CCF">
              <w:rPr>
                <w:rFonts w:asciiTheme="minorHAnsi" w:hAnsiTheme="minorHAnsi" w:cstheme="minorHAnsi"/>
                <w:bCs/>
                <w:sz w:val="22"/>
                <w:szCs w:val="22"/>
              </w:rPr>
              <w:t>Investment research and financial analysis or other forms of general recommendation relating to transactions in financial instruments.</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6.</w:t>
            </w:r>
          </w:p>
        </w:tc>
        <w:tc>
          <w:tcPr>
            <w:tcW w:w="5760" w:type="dxa"/>
          </w:tcPr>
          <w:p w:rsidR="001F6F37" w:rsidRPr="003E6CCF" w:rsidRDefault="001F6F37" w:rsidP="000A171A">
            <w:pPr>
              <w:spacing w:line="276" w:lineRule="auto"/>
              <w:rPr>
                <w:rFonts w:asciiTheme="minorHAnsi" w:hAnsiTheme="minorHAnsi" w:cstheme="minorHAnsi"/>
                <w:sz w:val="22"/>
                <w:szCs w:val="22"/>
              </w:rPr>
            </w:pPr>
            <w:r w:rsidRPr="003E6CCF">
              <w:rPr>
                <w:rFonts w:asciiTheme="minorHAnsi" w:hAnsiTheme="minorHAnsi" w:cstheme="minorHAnsi"/>
                <w:bCs/>
                <w:sz w:val="22"/>
                <w:szCs w:val="22"/>
              </w:rPr>
              <w:t>Services relating to underwriting.</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7.</w:t>
            </w:r>
          </w:p>
        </w:tc>
        <w:tc>
          <w:tcPr>
            <w:tcW w:w="5760" w:type="dxa"/>
          </w:tcPr>
          <w:p w:rsidR="001F6F37" w:rsidRPr="003E6CCF" w:rsidRDefault="001F6F37"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Investment services and activities as well as ancillary services of the type included under points I and II above related to the underlying of the derivatives included under point III (5), (6), (7) and (10) where these are connected to the provision of investment or ancillary services.</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bl>
    <w:p w:rsidR="001F6F37" w:rsidRPr="003E6CCF" w:rsidRDefault="001F6F37" w:rsidP="000A171A">
      <w:pPr>
        <w:spacing w:line="276" w:lineRule="auto"/>
        <w:jc w:val="both"/>
        <w:rPr>
          <w:rFonts w:asciiTheme="minorHAnsi" w:hAnsiTheme="minorHAnsi" w:cs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554"/>
        <w:gridCol w:w="1382"/>
      </w:tblGrid>
      <w:tr w:rsidR="001F6F37" w:rsidRPr="003E6CCF" w:rsidTr="00007CD8">
        <w:tc>
          <w:tcPr>
            <w:tcW w:w="720" w:type="dxa"/>
            <w:shd w:val="clear" w:color="auto" w:fill="C6D9F1" w:themeFill="text2" w:themeFillTint="33"/>
          </w:tcPr>
          <w:p w:rsidR="001F6F37" w:rsidRPr="003E6CCF" w:rsidRDefault="001F6F37" w:rsidP="000A171A">
            <w:pPr>
              <w:spacing w:line="276" w:lineRule="auto"/>
              <w:jc w:val="both"/>
              <w:rPr>
                <w:rFonts w:asciiTheme="minorHAnsi" w:hAnsiTheme="minorHAnsi" w:cstheme="minorHAnsi"/>
                <w:sz w:val="22"/>
                <w:szCs w:val="22"/>
              </w:rPr>
            </w:pPr>
            <w:r w:rsidRPr="003E6CCF">
              <w:rPr>
                <w:rFonts w:asciiTheme="minorHAnsi" w:hAnsiTheme="minorHAnsi" w:cstheme="minorHAnsi"/>
                <w:b/>
                <w:sz w:val="22"/>
                <w:szCs w:val="22"/>
              </w:rPr>
              <w:t>No.</w:t>
            </w:r>
          </w:p>
        </w:tc>
        <w:tc>
          <w:tcPr>
            <w:tcW w:w="5760" w:type="dxa"/>
            <w:shd w:val="clear" w:color="auto" w:fill="C6D9F1" w:themeFill="text2" w:themeFillTint="33"/>
          </w:tcPr>
          <w:p w:rsidR="001F6F37" w:rsidRPr="003E6CCF" w:rsidRDefault="001F6F37" w:rsidP="000A171A">
            <w:pPr>
              <w:spacing w:line="276" w:lineRule="auto"/>
              <w:jc w:val="both"/>
              <w:rPr>
                <w:rFonts w:asciiTheme="minorHAnsi" w:hAnsiTheme="minorHAnsi" w:cstheme="minorHAnsi"/>
                <w:sz w:val="22"/>
                <w:szCs w:val="22"/>
              </w:rPr>
            </w:pPr>
            <w:r w:rsidRPr="003E6CCF">
              <w:rPr>
                <w:rFonts w:asciiTheme="minorHAnsi" w:hAnsiTheme="minorHAnsi" w:cstheme="minorHAnsi"/>
                <w:b/>
                <w:sz w:val="22"/>
                <w:szCs w:val="22"/>
              </w:rPr>
              <w:t>Financial Instruments as defined in Schedule 1 of S.I. No. 60 of 2007 (‘MiFID Financial Instruments’)</w:t>
            </w:r>
          </w:p>
        </w:tc>
        <w:tc>
          <w:tcPr>
            <w:tcW w:w="1394" w:type="dxa"/>
            <w:shd w:val="clear" w:color="auto" w:fill="C6D9F1" w:themeFill="text2" w:themeFillTint="33"/>
          </w:tcPr>
          <w:p w:rsidR="001F6F37" w:rsidRPr="003E6CCF" w:rsidRDefault="001F6F37" w:rsidP="000A171A">
            <w:pPr>
              <w:spacing w:line="276" w:lineRule="auto"/>
              <w:jc w:val="center"/>
              <w:rPr>
                <w:rFonts w:asciiTheme="minorHAnsi" w:hAnsiTheme="minorHAnsi" w:cstheme="minorHAnsi"/>
                <w:b/>
                <w:sz w:val="22"/>
                <w:szCs w:val="22"/>
              </w:rPr>
            </w:pPr>
            <w:r w:rsidRPr="003E6CCF">
              <w:rPr>
                <w:rFonts w:asciiTheme="minorHAnsi" w:hAnsiTheme="minorHAnsi" w:cstheme="minorHAnsi"/>
                <w:b/>
                <w:bCs/>
                <w:sz w:val="22"/>
                <w:szCs w:val="22"/>
              </w:rPr>
              <w:t>Tick where applicable (</w:t>
            </w:r>
            <w:r w:rsidRPr="003E6CCF">
              <w:rPr>
                <w:rFonts w:asciiTheme="minorHAnsi" w:hAnsiTheme="minorHAnsi" w:cstheme="minorHAnsi"/>
                <w:b/>
                <w:sz w:val="22"/>
                <w:szCs w:val="22"/>
              </w:rPr>
              <w:sym w:font="Wingdings" w:char="F0FC"/>
            </w:r>
            <w:r w:rsidRPr="003E6CCF">
              <w:rPr>
                <w:rFonts w:asciiTheme="minorHAnsi" w:hAnsiTheme="minorHAnsi" w:cstheme="minorHAnsi"/>
                <w:b/>
                <w:bCs/>
                <w:sz w:val="22"/>
                <w:szCs w:val="22"/>
              </w:rPr>
              <w:t>)</w:t>
            </w: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sz w:val="22"/>
                <w:szCs w:val="22"/>
              </w:rPr>
            </w:pPr>
            <w:r w:rsidRPr="003E6CCF">
              <w:rPr>
                <w:rFonts w:asciiTheme="minorHAnsi" w:hAnsiTheme="minorHAnsi" w:cstheme="minorHAnsi"/>
                <w:sz w:val="22"/>
                <w:szCs w:val="22"/>
              </w:rPr>
              <w:t>1.</w:t>
            </w:r>
          </w:p>
        </w:tc>
        <w:tc>
          <w:tcPr>
            <w:tcW w:w="5760" w:type="dxa"/>
          </w:tcPr>
          <w:p w:rsidR="001F6F37" w:rsidRPr="003E6CCF" w:rsidRDefault="001F6F37" w:rsidP="000A171A">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Transferable securities.</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sz w:val="22"/>
                <w:szCs w:val="22"/>
              </w:rPr>
            </w:pPr>
            <w:r w:rsidRPr="003E6CCF">
              <w:rPr>
                <w:rFonts w:asciiTheme="minorHAnsi" w:hAnsiTheme="minorHAnsi" w:cstheme="minorHAnsi"/>
                <w:sz w:val="22"/>
                <w:szCs w:val="22"/>
              </w:rPr>
              <w:t>2.</w:t>
            </w:r>
          </w:p>
        </w:tc>
        <w:tc>
          <w:tcPr>
            <w:tcW w:w="5760" w:type="dxa"/>
          </w:tcPr>
          <w:p w:rsidR="001F6F37" w:rsidRPr="003E6CCF" w:rsidRDefault="001F6F37" w:rsidP="000A171A">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Money market instruments.</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sz w:val="22"/>
                <w:szCs w:val="22"/>
              </w:rPr>
            </w:pPr>
            <w:r w:rsidRPr="003E6CCF">
              <w:rPr>
                <w:rFonts w:asciiTheme="minorHAnsi" w:hAnsiTheme="minorHAnsi" w:cstheme="minorHAnsi"/>
                <w:sz w:val="22"/>
                <w:szCs w:val="22"/>
              </w:rPr>
              <w:t>3.</w:t>
            </w:r>
          </w:p>
        </w:tc>
        <w:tc>
          <w:tcPr>
            <w:tcW w:w="5760" w:type="dxa"/>
          </w:tcPr>
          <w:p w:rsidR="001F6F37" w:rsidRPr="003E6CCF" w:rsidRDefault="001F6F37" w:rsidP="000A171A">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 xml:space="preserve">Units in collective investments undertakings </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007CD8">
        <w:trPr>
          <w:trHeight w:val="1547"/>
        </w:trPr>
        <w:tc>
          <w:tcPr>
            <w:tcW w:w="720" w:type="dxa"/>
          </w:tcPr>
          <w:p w:rsidR="001F6F37" w:rsidRPr="003E6CCF" w:rsidRDefault="001F6F37" w:rsidP="000A171A">
            <w:pPr>
              <w:spacing w:line="276" w:lineRule="auto"/>
              <w:jc w:val="center"/>
              <w:rPr>
                <w:rFonts w:asciiTheme="minorHAnsi" w:hAnsiTheme="minorHAnsi" w:cstheme="minorHAnsi"/>
                <w:sz w:val="22"/>
                <w:szCs w:val="22"/>
              </w:rPr>
            </w:pPr>
            <w:r w:rsidRPr="003E6CCF">
              <w:rPr>
                <w:rFonts w:asciiTheme="minorHAnsi" w:hAnsiTheme="minorHAnsi" w:cstheme="minorHAnsi"/>
                <w:sz w:val="22"/>
                <w:szCs w:val="22"/>
              </w:rPr>
              <w:t>4.</w:t>
            </w:r>
          </w:p>
        </w:tc>
        <w:tc>
          <w:tcPr>
            <w:tcW w:w="5760" w:type="dxa"/>
          </w:tcPr>
          <w:p w:rsidR="001F6F37" w:rsidRPr="003E6CCF" w:rsidRDefault="001F6F37" w:rsidP="000A171A">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Options, futures, swaps, forward rate agreements and any other derivative contracts relating to securities, currencies, interest rates or yields, or other derivatives instruments, financial indices or financial measures which may be settled physically or in cash</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sz w:val="22"/>
                <w:szCs w:val="22"/>
              </w:rPr>
              <w:t>5.</w:t>
            </w:r>
          </w:p>
        </w:tc>
        <w:tc>
          <w:tcPr>
            <w:tcW w:w="5760"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sz w:val="22"/>
                <w:szCs w:val="22"/>
              </w:rPr>
              <w:t>Options, futures, swaps, forward rate agreements and any other derivative contracts relating to commodities that must be settled in cash or may be settled in cash at the option of one of the parties (otherwise than by reason of a default or other termination event).</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007CD8">
        <w:trPr>
          <w:trHeight w:val="1312"/>
        </w:trPr>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6.</w:t>
            </w:r>
          </w:p>
        </w:tc>
        <w:tc>
          <w:tcPr>
            <w:tcW w:w="5760"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sz w:val="22"/>
                <w:szCs w:val="22"/>
              </w:rPr>
              <w:t>Options, futures, swaps, and any other derivative contract relating to commodities that can be physically settled provided that they are traded on a regulated market or/and an MTF.</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007CD8">
        <w:trPr>
          <w:trHeight w:val="2535"/>
        </w:trPr>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lastRenderedPageBreak/>
              <w:t>7.</w:t>
            </w:r>
          </w:p>
        </w:tc>
        <w:tc>
          <w:tcPr>
            <w:tcW w:w="5760"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sz w:val="22"/>
                <w:szCs w:val="22"/>
              </w:rPr>
              <w:t>Options, futures, swaps, forwards and any other derivative contracts relating to commodities, that can be physically settled not otherwise mentioned in point 6 of Part III and not being for commercial purposes, which have the characteristics of other derivative financial instruments, having regard to whether, inter alia, they are cleared and settled through recognised clearing houses or are subject to regular margin calls.</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8.</w:t>
            </w:r>
          </w:p>
        </w:tc>
        <w:tc>
          <w:tcPr>
            <w:tcW w:w="5760" w:type="dxa"/>
          </w:tcPr>
          <w:p w:rsidR="001F6F37" w:rsidRPr="003E6CCF" w:rsidRDefault="001F6F37" w:rsidP="000A171A">
            <w:pPr>
              <w:spacing w:line="276" w:lineRule="auto"/>
              <w:jc w:val="both"/>
              <w:rPr>
                <w:rFonts w:asciiTheme="minorHAnsi" w:hAnsiTheme="minorHAnsi" w:cstheme="minorHAnsi"/>
                <w:sz w:val="22"/>
                <w:szCs w:val="22"/>
              </w:rPr>
            </w:pPr>
            <w:r w:rsidRPr="003E6CCF">
              <w:rPr>
                <w:rFonts w:asciiTheme="minorHAnsi" w:hAnsiTheme="minorHAnsi" w:cstheme="minorHAnsi"/>
                <w:bCs/>
                <w:sz w:val="22"/>
                <w:szCs w:val="22"/>
              </w:rPr>
              <w:t>Derivative instruments for the transfer of credit risk.</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center"/>
              <w:rPr>
                <w:rFonts w:asciiTheme="minorHAnsi" w:hAnsiTheme="minorHAnsi" w:cstheme="minorHAnsi"/>
                <w:bCs/>
                <w:sz w:val="22"/>
                <w:szCs w:val="22"/>
              </w:rPr>
            </w:pPr>
            <w:r w:rsidRPr="003E6CCF">
              <w:rPr>
                <w:rFonts w:asciiTheme="minorHAnsi" w:hAnsiTheme="minorHAnsi" w:cstheme="minorHAnsi"/>
                <w:bCs/>
                <w:sz w:val="22"/>
                <w:szCs w:val="22"/>
              </w:rPr>
              <w:t>9.</w:t>
            </w:r>
          </w:p>
        </w:tc>
        <w:tc>
          <w:tcPr>
            <w:tcW w:w="5760"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Financial contracts for differences.</w:t>
            </w: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r w:rsidR="001F6F37" w:rsidRPr="003E6CCF" w:rsidTr="00267997">
        <w:tc>
          <w:tcPr>
            <w:tcW w:w="720" w:type="dxa"/>
          </w:tcPr>
          <w:p w:rsidR="001F6F37" w:rsidRPr="003E6CCF" w:rsidRDefault="001F6F37" w:rsidP="000A171A">
            <w:pPr>
              <w:spacing w:line="276" w:lineRule="auto"/>
              <w:jc w:val="both"/>
              <w:rPr>
                <w:rFonts w:asciiTheme="minorHAnsi" w:hAnsiTheme="minorHAnsi" w:cstheme="minorHAnsi"/>
                <w:bCs/>
                <w:sz w:val="22"/>
                <w:szCs w:val="22"/>
              </w:rPr>
            </w:pPr>
            <w:r w:rsidRPr="003E6CCF">
              <w:rPr>
                <w:rFonts w:asciiTheme="minorHAnsi" w:hAnsiTheme="minorHAnsi" w:cstheme="minorHAnsi"/>
                <w:bCs/>
                <w:sz w:val="22"/>
                <w:szCs w:val="22"/>
              </w:rPr>
              <w:t>10.</w:t>
            </w:r>
          </w:p>
        </w:tc>
        <w:tc>
          <w:tcPr>
            <w:tcW w:w="5760" w:type="dxa"/>
          </w:tcPr>
          <w:p w:rsidR="001F6F37" w:rsidRPr="003E6CCF" w:rsidRDefault="001F6F37"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 relating to assets, rights, obligations, indices and measures not otherwise mentioned in this Part, which have the characteristics of other derivative financial instruments, having regard to whether, inter alia, they are traded on a regulated market or an MTF, are cleared and settled  through recognised clearing houses or are subject to regular margin calls.</w:t>
            </w:r>
          </w:p>
          <w:p w:rsidR="003D0EB0" w:rsidRPr="003E6CCF" w:rsidRDefault="003D0EB0" w:rsidP="000A171A">
            <w:pPr>
              <w:spacing w:line="276" w:lineRule="auto"/>
              <w:rPr>
                <w:rFonts w:asciiTheme="minorHAnsi" w:hAnsiTheme="minorHAnsi" w:cstheme="minorHAnsi"/>
                <w:sz w:val="22"/>
                <w:szCs w:val="22"/>
              </w:rPr>
            </w:pPr>
          </w:p>
        </w:tc>
        <w:tc>
          <w:tcPr>
            <w:tcW w:w="1394" w:type="dxa"/>
          </w:tcPr>
          <w:p w:rsidR="001F6F37" w:rsidRPr="003E6CCF" w:rsidRDefault="001F6F37" w:rsidP="000A171A">
            <w:pPr>
              <w:spacing w:line="276" w:lineRule="auto"/>
              <w:jc w:val="both"/>
              <w:rPr>
                <w:rFonts w:asciiTheme="minorHAnsi" w:hAnsiTheme="minorHAnsi" w:cstheme="minorHAnsi"/>
                <w:b/>
                <w:sz w:val="22"/>
                <w:szCs w:val="22"/>
              </w:rPr>
            </w:pPr>
          </w:p>
        </w:tc>
      </w:tr>
    </w:tbl>
    <w:p w:rsidR="001F6F37" w:rsidRPr="003E6CCF" w:rsidRDefault="001F6F37" w:rsidP="000A171A">
      <w:pPr>
        <w:spacing w:line="276" w:lineRule="auto"/>
        <w:jc w:val="both"/>
        <w:rPr>
          <w:rFonts w:asciiTheme="minorHAnsi" w:hAnsiTheme="minorHAnsi" w:cstheme="minorHAnsi"/>
          <w:b/>
          <w:sz w:val="22"/>
          <w:szCs w:val="22"/>
        </w:rPr>
      </w:pPr>
    </w:p>
    <w:p w:rsidR="001F6F37" w:rsidRPr="003E6CCF" w:rsidRDefault="001F6F37" w:rsidP="000A171A">
      <w:pPr>
        <w:numPr>
          <w:ilvl w:val="0"/>
          <w:numId w:val="40"/>
        </w:numPr>
        <w:tabs>
          <w:tab w:val="left" w:pos="426"/>
        </w:tabs>
        <w:spacing w:line="276" w:lineRule="auto"/>
        <w:ind w:left="426" w:hanging="426"/>
        <w:jc w:val="both"/>
        <w:rPr>
          <w:rFonts w:asciiTheme="minorHAnsi" w:hAnsiTheme="minorHAnsi" w:cstheme="minorHAnsi"/>
          <w:b/>
          <w:sz w:val="22"/>
          <w:szCs w:val="22"/>
        </w:rPr>
      </w:pPr>
      <w:r w:rsidRPr="003E6CCF">
        <w:rPr>
          <w:rFonts w:asciiTheme="minorHAnsi" w:hAnsiTheme="minorHAnsi" w:cstheme="minorHAnsi"/>
          <w:b/>
          <w:sz w:val="22"/>
          <w:szCs w:val="22"/>
        </w:rPr>
        <w:t xml:space="preserve">Systematic internaliser </w:t>
      </w:r>
    </w:p>
    <w:p w:rsidR="001F6F37" w:rsidRPr="003E6CCF" w:rsidRDefault="001F6F37" w:rsidP="000A171A">
      <w:pPr>
        <w:spacing w:line="276" w:lineRule="auto"/>
        <w:ind w:left="499"/>
        <w:jc w:val="both"/>
        <w:rPr>
          <w:rFonts w:asciiTheme="minorHAnsi" w:hAnsiTheme="minorHAnsi" w:cstheme="minorHAnsi"/>
          <w:sz w:val="22"/>
          <w:szCs w:val="22"/>
        </w:rPr>
      </w:pPr>
    </w:p>
    <w:p w:rsidR="003E6CCF" w:rsidRDefault="001F6F37" w:rsidP="003A47AE">
      <w:pPr>
        <w:spacing w:line="276" w:lineRule="auto"/>
        <w:ind w:left="993" w:hanging="567"/>
        <w:jc w:val="both"/>
        <w:rPr>
          <w:rFonts w:asciiTheme="minorHAnsi" w:hAnsiTheme="minorHAnsi" w:cstheme="minorHAnsi"/>
          <w:sz w:val="22"/>
          <w:szCs w:val="22"/>
        </w:rPr>
      </w:pPr>
      <w:r w:rsidRPr="003E6CCF">
        <w:rPr>
          <w:rFonts w:asciiTheme="minorHAnsi" w:hAnsiTheme="minorHAnsi" w:cstheme="minorHAnsi"/>
          <w:sz w:val="22"/>
          <w:szCs w:val="22"/>
        </w:rPr>
        <w:t xml:space="preserve">3.1   </w:t>
      </w:r>
      <w:r w:rsidR="00F32BED" w:rsidRPr="003E6CCF">
        <w:rPr>
          <w:rFonts w:asciiTheme="minorHAnsi" w:hAnsiTheme="minorHAnsi" w:cstheme="minorHAnsi"/>
          <w:sz w:val="22"/>
          <w:szCs w:val="22"/>
        </w:rPr>
        <w:t xml:space="preserve">In the case that the CIF is requesting the provision of the investment service of </w:t>
      </w:r>
      <w:r w:rsidR="00F32BED" w:rsidRPr="003E6CCF">
        <w:rPr>
          <w:rFonts w:asciiTheme="minorHAnsi" w:hAnsiTheme="minorHAnsi" w:cstheme="minorHAnsi"/>
          <w:bCs/>
          <w:sz w:val="22"/>
          <w:szCs w:val="22"/>
        </w:rPr>
        <w:t>Execution of orders on behalf of clients and Dealing on own account</w:t>
      </w:r>
      <w:r w:rsidR="00C35B88" w:rsidRPr="003E6CCF">
        <w:rPr>
          <w:rFonts w:asciiTheme="minorHAnsi" w:hAnsiTheme="minorHAnsi" w:cstheme="minorHAnsi"/>
          <w:bCs/>
          <w:sz w:val="22"/>
          <w:szCs w:val="22"/>
        </w:rPr>
        <w:t>, s</w:t>
      </w:r>
      <w:r w:rsidRPr="003E6CCF">
        <w:rPr>
          <w:rFonts w:asciiTheme="minorHAnsi" w:hAnsiTheme="minorHAnsi" w:cstheme="minorHAnsi"/>
          <w:sz w:val="22"/>
          <w:szCs w:val="22"/>
        </w:rPr>
        <w:t xml:space="preserve">tate whether the </w:t>
      </w:r>
      <w:r w:rsidR="00C35B88" w:rsidRPr="003E6CCF">
        <w:rPr>
          <w:rFonts w:asciiTheme="minorHAnsi" w:hAnsiTheme="minorHAnsi" w:cstheme="minorHAnsi"/>
          <w:sz w:val="22"/>
          <w:szCs w:val="22"/>
        </w:rPr>
        <w:t>CIF</w:t>
      </w:r>
      <w:r w:rsidRPr="003E6CCF">
        <w:rPr>
          <w:rFonts w:asciiTheme="minorHAnsi" w:hAnsiTheme="minorHAnsi" w:cstheme="minorHAnsi"/>
          <w:sz w:val="22"/>
          <w:szCs w:val="22"/>
        </w:rPr>
        <w:t xml:space="preserve"> intends on acting as a systematic internaliser for shares admitted to trading on a regulated market</w:t>
      </w:r>
      <w:r w:rsidR="003E6CCF">
        <w:rPr>
          <w:rFonts w:asciiTheme="minorHAnsi" w:hAnsiTheme="minorHAnsi" w:cstheme="minorHAnsi"/>
          <w:sz w:val="22"/>
          <w:szCs w:val="22"/>
        </w:rPr>
        <w:t xml:space="preserve">  </w:t>
      </w:r>
    </w:p>
    <w:p w:rsidR="001F6F37" w:rsidRPr="003E6CCF" w:rsidRDefault="003E6CCF" w:rsidP="003E6CCF">
      <w:pPr>
        <w:spacing w:line="276" w:lineRule="auto"/>
        <w:ind w:left="993"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1F6F37" w:rsidRPr="003E6CCF">
        <w:rPr>
          <w:rFonts w:asciiTheme="minorHAnsi" w:hAnsiTheme="minorHAnsi" w:cstheme="minorHAnsi"/>
          <w:sz w:val="22"/>
          <w:szCs w:val="22"/>
        </w:rPr>
        <w:t xml:space="preserve"> </w:t>
      </w:r>
      <w:r>
        <w:rPr>
          <w:rFonts w:asciiTheme="minorHAnsi" w:hAnsiTheme="minorHAnsi" w:cstheme="minorHAnsi"/>
          <w:sz w:val="22"/>
          <w:szCs w:val="22"/>
        </w:rPr>
        <w:t xml:space="preserve"> </w:t>
      </w:r>
      <w:r w:rsidR="001F6F37" w:rsidRPr="003E6CCF">
        <w:rPr>
          <w:rFonts w:asciiTheme="minorHAnsi" w:hAnsiTheme="minorHAnsi" w:cstheme="minorHAnsi"/>
          <w:sz w:val="22"/>
          <w:szCs w:val="22"/>
        </w:rPr>
        <w:t xml:space="preserve"> ……………………………………………………………………………………..</w:t>
      </w:r>
    </w:p>
    <w:p w:rsidR="001F6F37" w:rsidRPr="003E6CCF" w:rsidRDefault="001F6F37" w:rsidP="003A47AE">
      <w:pPr>
        <w:spacing w:line="276" w:lineRule="auto"/>
        <w:ind w:left="851"/>
        <w:jc w:val="both"/>
        <w:rPr>
          <w:rFonts w:asciiTheme="minorHAnsi" w:hAnsiTheme="minorHAnsi" w:cstheme="minorHAnsi"/>
          <w:sz w:val="22"/>
          <w:szCs w:val="22"/>
        </w:rPr>
      </w:pPr>
      <w:r w:rsidRPr="003E6CCF">
        <w:rPr>
          <w:rFonts w:asciiTheme="minorHAnsi" w:hAnsiTheme="minorHAnsi" w:cstheme="minorHAnsi"/>
          <w:sz w:val="22"/>
          <w:szCs w:val="22"/>
        </w:rPr>
        <w:t>If yes, state the following:</w:t>
      </w:r>
    </w:p>
    <w:tbl>
      <w:tblPr>
        <w:tblW w:w="0" w:type="auto"/>
        <w:tblInd w:w="817" w:type="dxa"/>
        <w:tblLayout w:type="fixed"/>
        <w:tblLook w:val="00A0" w:firstRow="1" w:lastRow="0" w:firstColumn="1" w:lastColumn="0" w:noHBand="0" w:noVBand="0"/>
      </w:tblPr>
      <w:tblGrid>
        <w:gridCol w:w="709"/>
        <w:gridCol w:w="3685"/>
        <w:gridCol w:w="284"/>
        <w:gridCol w:w="2913"/>
      </w:tblGrid>
      <w:tr w:rsidR="001F6F37" w:rsidRPr="003E6CCF" w:rsidTr="00007CD8">
        <w:tc>
          <w:tcPr>
            <w:tcW w:w="709" w:type="dxa"/>
          </w:tcPr>
          <w:p w:rsidR="001F6F37" w:rsidRPr="003E6CCF" w:rsidRDefault="001F6F37" w:rsidP="003A47AE">
            <w:pPr>
              <w:spacing w:line="276" w:lineRule="auto"/>
              <w:ind w:hanging="8"/>
              <w:jc w:val="both"/>
              <w:rPr>
                <w:rFonts w:asciiTheme="minorHAnsi" w:hAnsiTheme="minorHAnsi" w:cstheme="minorHAnsi"/>
                <w:sz w:val="22"/>
                <w:szCs w:val="22"/>
              </w:rPr>
            </w:pPr>
            <w:r w:rsidRPr="003E6CCF">
              <w:rPr>
                <w:rFonts w:asciiTheme="minorHAnsi" w:hAnsiTheme="minorHAnsi" w:cstheme="minorHAnsi"/>
                <w:sz w:val="22"/>
                <w:szCs w:val="22"/>
              </w:rPr>
              <w:t>3.1.1</w:t>
            </w:r>
          </w:p>
        </w:tc>
        <w:tc>
          <w:tcPr>
            <w:tcW w:w="3685" w:type="dxa"/>
          </w:tcPr>
          <w:p w:rsidR="001F6F37" w:rsidRPr="003E6CCF" w:rsidRDefault="001F6F37" w:rsidP="003A47AE">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 xml:space="preserve">Name of issuer  </w:t>
            </w:r>
          </w:p>
        </w:tc>
        <w:tc>
          <w:tcPr>
            <w:tcW w:w="284" w:type="dxa"/>
          </w:tcPr>
          <w:p w:rsidR="001F6F37" w:rsidRPr="003E6CCF" w:rsidRDefault="001F6F37" w:rsidP="003A47AE">
            <w:pPr>
              <w:tabs>
                <w:tab w:val="left" w:pos="1080"/>
              </w:tabs>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w:t>
            </w:r>
          </w:p>
        </w:tc>
        <w:tc>
          <w:tcPr>
            <w:tcW w:w="2913" w:type="dxa"/>
          </w:tcPr>
          <w:p w:rsidR="001F6F37" w:rsidRPr="003E6CCF" w:rsidRDefault="001F6F37" w:rsidP="003A47AE">
            <w:pPr>
              <w:numPr>
                <w:ilvl w:val="1"/>
                <w:numId w:val="5"/>
              </w:numPr>
              <w:tabs>
                <w:tab w:val="left" w:pos="1080"/>
              </w:tabs>
              <w:spacing w:line="276" w:lineRule="auto"/>
              <w:jc w:val="both"/>
              <w:rPr>
                <w:rFonts w:asciiTheme="minorHAnsi" w:hAnsiTheme="minorHAnsi" w:cstheme="minorHAnsi"/>
                <w:sz w:val="22"/>
                <w:szCs w:val="22"/>
              </w:rPr>
            </w:pPr>
          </w:p>
        </w:tc>
      </w:tr>
      <w:tr w:rsidR="001F6F37" w:rsidRPr="003E6CCF" w:rsidTr="00007CD8">
        <w:tc>
          <w:tcPr>
            <w:tcW w:w="709" w:type="dxa"/>
          </w:tcPr>
          <w:p w:rsidR="001F6F37" w:rsidRPr="003E6CCF" w:rsidRDefault="001F6F37" w:rsidP="003A47AE">
            <w:pPr>
              <w:spacing w:line="276" w:lineRule="auto"/>
              <w:ind w:hanging="8"/>
              <w:jc w:val="both"/>
              <w:rPr>
                <w:rFonts w:asciiTheme="minorHAnsi" w:hAnsiTheme="minorHAnsi" w:cstheme="minorHAnsi"/>
                <w:sz w:val="22"/>
                <w:szCs w:val="22"/>
              </w:rPr>
            </w:pPr>
            <w:r w:rsidRPr="003E6CCF">
              <w:rPr>
                <w:rFonts w:asciiTheme="minorHAnsi" w:hAnsiTheme="minorHAnsi" w:cstheme="minorHAnsi"/>
                <w:sz w:val="22"/>
                <w:szCs w:val="22"/>
              </w:rPr>
              <w:t>3.1.2</w:t>
            </w:r>
          </w:p>
        </w:tc>
        <w:tc>
          <w:tcPr>
            <w:tcW w:w="3685" w:type="dxa"/>
          </w:tcPr>
          <w:p w:rsidR="001F6F37" w:rsidRPr="003E6CCF" w:rsidRDefault="001F6F37" w:rsidP="003A47AE">
            <w:pPr>
              <w:tabs>
                <w:tab w:val="left" w:pos="1080"/>
              </w:tabs>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 xml:space="preserve">Name of regulated market where the shares are admitted to trading  </w:t>
            </w:r>
          </w:p>
        </w:tc>
        <w:tc>
          <w:tcPr>
            <w:tcW w:w="284" w:type="dxa"/>
          </w:tcPr>
          <w:p w:rsidR="001F6F37" w:rsidRPr="003E6CCF" w:rsidRDefault="001F6F37" w:rsidP="003A47AE">
            <w:pPr>
              <w:tabs>
                <w:tab w:val="left" w:pos="1080"/>
              </w:tabs>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w:t>
            </w:r>
          </w:p>
        </w:tc>
        <w:tc>
          <w:tcPr>
            <w:tcW w:w="2913" w:type="dxa"/>
          </w:tcPr>
          <w:p w:rsidR="001F6F37" w:rsidRPr="003E6CCF" w:rsidRDefault="001F6F37" w:rsidP="003A47AE">
            <w:pPr>
              <w:numPr>
                <w:ilvl w:val="1"/>
                <w:numId w:val="5"/>
              </w:numPr>
              <w:tabs>
                <w:tab w:val="left" w:pos="1080"/>
              </w:tabs>
              <w:spacing w:line="276" w:lineRule="auto"/>
              <w:jc w:val="both"/>
              <w:rPr>
                <w:rFonts w:asciiTheme="minorHAnsi" w:hAnsiTheme="minorHAnsi" w:cstheme="minorHAnsi"/>
                <w:sz w:val="22"/>
                <w:szCs w:val="22"/>
              </w:rPr>
            </w:pPr>
          </w:p>
        </w:tc>
      </w:tr>
      <w:tr w:rsidR="001F6F37" w:rsidRPr="003E6CCF" w:rsidTr="00007CD8">
        <w:trPr>
          <w:trHeight w:val="755"/>
        </w:trPr>
        <w:tc>
          <w:tcPr>
            <w:tcW w:w="709" w:type="dxa"/>
          </w:tcPr>
          <w:p w:rsidR="001F6F37" w:rsidRPr="003E6CCF" w:rsidRDefault="001F6F37" w:rsidP="003A47AE">
            <w:pPr>
              <w:spacing w:line="276" w:lineRule="auto"/>
              <w:ind w:hanging="8"/>
              <w:jc w:val="both"/>
              <w:rPr>
                <w:rFonts w:asciiTheme="minorHAnsi" w:hAnsiTheme="minorHAnsi" w:cstheme="minorHAnsi"/>
                <w:sz w:val="22"/>
                <w:szCs w:val="22"/>
              </w:rPr>
            </w:pPr>
            <w:r w:rsidRPr="003E6CCF">
              <w:rPr>
                <w:rFonts w:asciiTheme="minorHAnsi" w:hAnsiTheme="minorHAnsi" w:cstheme="minorHAnsi"/>
                <w:sz w:val="22"/>
                <w:szCs w:val="22"/>
              </w:rPr>
              <w:t>3.1.3</w:t>
            </w:r>
          </w:p>
        </w:tc>
        <w:tc>
          <w:tcPr>
            <w:tcW w:w="3685" w:type="dxa"/>
          </w:tcPr>
          <w:p w:rsidR="00267997" w:rsidRPr="003E6CCF" w:rsidRDefault="001F6F37" w:rsidP="003A47AE">
            <w:pPr>
              <w:tabs>
                <w:tab w:val="left" w:pos="1080"/>
              </w:tabs>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 xml:space="preserve">Home member state of regulated market </w:t>
            </w:r>
          </w:p>
        </w:tc>
        <w:tc>
          <w:tcPr>
            <w:tcW w:w="284" w:type="dxa"/>
          </w:tcPr>
          <w:p w:rsidR="001F6F37" w:rsidRPr="003E6CCF" w:rsidRDefault="001F6F37" w:rsidP="003A47AE">
            <w:pPr>
              <w:tabs>
                <w:tab w:val="left" w:pos="1080"/>
              </w:tabs>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w:t>
            </w:r>
          </w:p>
        </w:tc>
        <w:tc>
          <w:tcPr>
            <w:tcW w:w="2913" w:type="dxa"/>
          </w:tcPr>
          <w:p w:rsidR="001F6F37" w:rsidRPr="003E6CCF" w:rsidRDefault="001F6F37" w:rsidP="003A47AE">
            <w:pPr>
              <w:numPr>
                <w:ilvl w:val="1"/>
                <w:numId w:val="5"/>
              </w:numPr>
              <w:tabs>
                <w:tab w:val="left" w:pos="1080"/>
              </w:tabs>
              <w:spacing w:line="276" w:lineRule="auto"/>
              <w:jc w:val="both"/>
              <w:rPr>
                <w:rFonts w:asciiTheme="minorHAnsi" w:hAnsiTheme="minorHAnsi" w:cstheme="minorHAnsi"/>
                <w:sz w:val="22"/>
                <w:szCs w:val="22"/>
              </w:rPr>
            </w:pPr>
          </w:p>
        </w:tc>
      </w:tr>
    </w:tbl>
    <w:p w:rsidR="00267997" w:rsidRPr="003E6CCF" w:rsidRDefault="00267997" w:rsidP="003A47AE">
      <w:pPr>
        <w:spacing w:line="276" w:lineRule="auto"/>
        <w:ind w:left="500"/>
        <w:jc w:val="both"/>
        <w:rPr>
          <w:rFonts w:asciiTheme="minorHAnsi" w:hAnsiTheme="minorHAnsi" w:cstheme="minorHAnsi"/>
          <w:sz w:val="22"/>
          <w:szCs w:val="22"/>
        </w:rPr>
      </w:pPr>
    </w:p>
    <w:p w:rsidR="001F6F37" w:rsidRPr="003E6CCF" w:rsidRDefault="003E6CCF" w:rsidP="003A47AE">
      <w:pPr>
        <w:numPr>
          <w:ilvl w:val="0"/>
          <w:numId w:val="40"/>
        </w:numPr>
        <w:spacing w:line="276" w:lineRule="auto"/>
        <w:ind w:left="500" w:hanging="500"/>
        <w:jc w:val="both"/>
        <w:rPr>
          <w:rFonts w:asciiTheme="minorHAnsi" w:hAnsiTheme="minorHAnsi" w:cstheme="minorHAnsi"/>
          <w:b/>
          <w:sz w:val="22"/>
          <w:szCs w:val="22"/>
        </w:rPr>
      </w:pPr>
      <w:r w:rsidRPr="003E6CCF">
        <w:rPr>
          <w:rFonts w:asciiTheme="minorHAnsi" w:hAnsiTheme="minorHAnsi" w:cstheme="minorHAnsi"/>
          <w:b/>
          <w:sz w:val="22"/>
          <w:szCs w:val="22"/>
        </w:rPr>
        <w:t>Capital adequacy</w:t>
      </w:r>
    </w:p>
    <w:p w:rsidR="001F6F37" w:rsidRPr="003E6CCF" w:rsidRDefault="001F6F37" w:rsidP="003A47AE">
      <w:pPr>
        <w:spacing w:line="276" w:lineRule="auto"/>
        <w:jc w:val="both"/>
        <w:rPr>
          <w:rFonts w:asciiTheme="minorHAnsi" w:hAnsiTheme="minorHAnsi" w:cstheme="minorHAnsi"/>
          <w:b/>
          <w:sz w:val="22"/>
          <w:szCs w:val="22"/>
        </w:rPr>
      </w:pPr>
    </w:p>
    <w:p w:rsidR="001D775B" w:rsidRPr="003E6CCF" w:rsidRDefault="001D775B" w:rsidP="003A47AE">
      <w:pPr>
        <w:numPr>
          <w:ilvl w:val="1"/>
          <w:numId w:val="40"/>
        </w:numPr>
        <w:tabs>
          <w:tab w:val="num" w:pos="993"/>
        </w:tabs>
        <w:spacing w:line="276" w:lineRule="auto"/>
        <w:ind w:left="993" w:right="3" w:hanging="567"/>
        <w:jc w:val="both"/>
        <w:rPr>
          <w:rFonts w:asciiTheme="minorHAnsi" w:hAnsiTheme="minorHAnsi" w:cstheme="minorHAnsi"/>
          <w:sz w:val="22"/>
          <w:szCs w:val="22"/>
          <w:lang w:val="en-US"/>
        </w:rPr>
      </w:pPr>
      <w:r w:rsidRPr="003E6CCF">
        <w:rPr>
          <w:rFonts w:asciiTheme="minorHAnsi" w:hAnsiTheme="minorHAnsi" w:cstheme="minorHAnsi"/>
          <w:sz w:val="22"/>
          <w:szCs w:val="22"/>
        </w:rPr>
        <w:t>State</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the</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level</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of</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the</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capital of the</w:t>
      </w:r>
      <w:r w:rsidRPr="003E6CCF">
        <w:rPr>
          <w:rStyle w:val="FootnoteReference"/>
          <w:rFonts w:asciiTheme="minorHAnsi" w:hAnsiTheme="minorHAnsi" w:cstheme="minorHAnsi"/>
          <w:sz w:val="22"/>
          <w:szCs w:val="22"/>
          <w:lang w:val="en-US"/>
        </w:rPr>
        <w:t xml:space="preserve"> </w:t>
      </w:r>
      <w:r w:rsidRPr="003E6CCF">
        <w:rPr>
          <w:rFonts w:asciiTheme="minorHAnsi" w:hAnsiTheme="minorHAnsi" w:cstheme="minorHAnsi"/>
          <w:sz w:val="22"/>
          <w:szCs w:val="22"/>
          <w:lang w:val="en-US"/>
        </w:rPr>
        <w:t>CIF</w:t>
      </w:r>
      <w:r w:rsidRPr="003E6CCF">
        <w:rPr>
          <w:rStyle w:val="FootnoteReference"/>
          <w:rFonts w:asciiTheme="minorHAnsi" w:hAnsiTheme="minorHAnsi" w:cstheme="minorHAnsi"/>
          <w:sz w:val="22"/>
          <w:szCs w:val="22"/>
          <w:lang w:val="el-GR"/>
        </w:rPr>
        <w:footnoteReference w:id="1"/>
      </w:r>
      <w:r w:rsidRPr="003E6CCF">
        <w:rPr>
          <w:rFonts w:asciiTheme="minorHAnsi" w:hAnsiTheme="minorHAnsi" w:cstheme="minorHAnsi"/>
          <w:sz w:val="22"/>
          <w:szCs w:val="22"/>
          <w:lang w:val="en-US"/>
        </w:rPr>
        <w:t>.</w:t>
      </w:r>
    </w:p>
    <w:p w:rsidR="001D775B" w:rsidRPr="003E6CCF" w:rsidRDefault="001D775B" w:rsidP="003A47AE">
      <w:pPr>
        <w:tabs>
          <w:tab w:val="num" w:pos="993"/>
        </w:tabs>
        <w:spacing w:line="276" w:lineRule="auto"/>
        <w:ind w:left="993" w:right="6" w:hanging="567"/>
        <w:jc w:val="both"/>
        <w:rPr>
          <w:rFonts w:asciiTheme="minorHAnsi" w:hAnsiTheme="minorHAnsi" w:cstheme="minorHAnsi"/>
          <w:sz w:val="22"/>
          <w:szCs w:val="22"/>
          <w:lang w:val="el-GR"/>
        </w:rPr>
      </w:pPr>
      <w:r w:rsidRPr="003E6CCF">
        <w:rPr>
          <w:rFonts w:asciiTheme="minorHAnsi" w:hAnsiTheme="minorHAnsi" w:cstheme="minorHAnsi"/>
          <w:sz w:val="22"/>
          <w:szCs w:val="22"/>
          <w:lang w:val="en-US"/>
        </w:rPr>
        <w:tab/>
      </w:r>
      <w:r w:rsidRPr="003E6CCF">
        <w:rPr>
          <w:rFonts w:asciiTheme="minorHAnsi" w:hAnsiTheme="minorHAnsi" w:cstheme="minorHAnsi"/>
          <w:sz w:val="22"/>
          <w:szCs w:val="22"/>
          <w:lang w:val="el-GR"/>
        </w:rPr>
        <w:t>……………………………………………………………………………...</w:t>
      </w:r>
    </w:p>
    <w:p w:rsidR="001D775B" w:rsidRPr="003E6CCF" w:rsidRDefault="001D775B" w:rsidP="003A47AE">
      <w:pPr>
        <w:tabs>
          <w:tab w:val="num" w:pos="993"/>
        </w:tabs>
        <w:spacing w:line="276" w:lineRule="auto"/>
        <w:ind w:left="993" w:right="6" w:hanging="567"/>
        <w:jc w:val="both"/>
        <w:rPr>
          <w:rFonts w:asciiTheme="minorHAnsi" w:hAnsiTheme="minorHAnsi" w:cstheme="minorHAnsi"/>
          <w:sz w:val="22"/>
          <w:szCs w:val="22"/>
          <w:lang w:val="el-GR"/>
        </w:rPr>
      </w:pPr>
    </w:p>
    <w:p w:rsidR="001D775B" w:rsidRPr="003E6CCF" w:rsidRDefault="001D775B" w:rsidP="003A47AE">
      <w:pPr>
        <w:numPr>
          <w:ilvl w:val="1"/>
          <w:numId w:val="40"/>
        </w:numPr>
        <w:tabs>
          <w:tab w:val="num" w:pos="993"/>
        </w:tabs>
        <w:spacing w:after="120" w:line="276" w:lineRule="auto"/>
        <w:ind w:left="994" w:hanging="562"/>
        <w:jc w:val="both"/>
        <w:rPr>
          <w:rFonts w:asciiTheme="minorHAnsi" w:hAnsiTheme="minorHAnsi" w:cstheme="minorHAnsi"/>
          <w:sz w:val="22"/>
          <w:szCs w:val="22"/>
          <w:lang w:val="en-US"/>
        </w:rPr>
      </w:pPr>
      <w:r w:rsidRPr="003E6CCF">
        <w:rPr>
          <w:rFonts w:asciiTheme="minorHAnsi" w:hAnsiTheme="minorHAnsi" w:cstheme="minorHAnsi"/>
          <w:sz w:val="22"/>
          <w:szCs w:val="22"/>
        </w:rPr>
        <w:t xml:space="preserve">In the case where with the extension of the CIF authorisation, </w:t>
      </w:r>
      <w:r w:rsidR="003E6CCF">
        <w:rPr>
          <w:rFonts w:asciiTheme="minorHAnsi" w:hAnsiTheme="minorHAnsi" w:cstheme="minorHAnsi"/>
          <w:sz w:val="22"/>
          <w:szCs w:val="22"/>
        </w:rPr>
        <w:t xml:space="preserve">an increase in </w:t>
      </w:r>
      <w:r w:rsidRPr="003E6CCF">
        <w:rPr>
          <w:rFonts w:asciiTheme="minorHAnsi" w:hAnsiTheme="minorHAnsi" w:cstheme="minorHAnsi"/>
          <w:sz w:val="22"/>
          <w:szCs w:val="22"/>
        </w:rPr>
        <w:t>the capital</w:t>
      </w:r>
      <w:r w:rsidR="003E6CCF">
        <w:rPr>
          <w:rFonts w:asciiTheme="minorHAnsi" w:hAnsiTheme="minorHAnsi" w:cstheme="minorHAnsi"/>
          <w:sz w:val="22"/>
          <w:szCs w:val="22"/>
        </w:rPr>
        <w:t xml:space="preserve"> is required, disclose</w:t>
      </w:r>
      <w:r w:rsidRPr="003E6CCF">
        <w:rPr>
          <w:rFonts w:asciiTheme="minorHAnsi" w:hAnsiTheme="minorHAnsi" w:cstheme="minorHAnsi"/>
          <w:sz w:val="22"/>
          <w:szCs w:val="22"/>
          <w:lang w:val="en-US"/>
        </w:rPr>
        <w:t xml:space="preserve"> the following:</w:t>
      </w:r>
    </w:p>
    <w:p w:rsidR="001D775B" w:rsidRPr="003E6CCF" w:rsidRDefault="001D775B" w:rsidP="003A47AE">
      <w:pPr>
        <w:numPr>
          <w:ilvl w:val="2"/>
          <w:numId w:val="44"/>
        </w:numPr>
        <w:spacing w:line="276" w:lineRule="auto"/>
        <w:ind w:left="1701" w:hanging="708"/>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S</w:t>
      </w:r>
      <w:proofErr w:type="spellStart"/>
      <w:r w:rsidRPr="003E6CCF">
        <w:rPr>
          <w:rFonts w:asciiTheme="minorHAnsi" w:hAnsiTheme="minorHAnsi" w:cstheme="minorHAnsi"/>
          <w:sz w:val="22"/>
          <w:szCs w:val="22"/>
        </w:rPr>
        <w:t>tate</w:t>
      </w:r>
      <w:proofErr w:type="spellEnd"/>
      <w:r w:rsidRPr="003E6CCF">
        <w:rPr>
          <w:rFonts w:asciiTheme="minorHAnsi" w:hAnsiTheme="minorHAnsi" w:cstheme="minorHAnsi"/>
          <w:sz w:val="22"/>
          <w:szCs w:val="22"/>
        </w:rPr>
        <w:t xml:space="preserve"> the level and the method of increase.  </w:t>
      </w:r>
    </w:p>
    <w:p w:rsidR="001D775B" w:rsidRPr="003E6CCF" w:rsidRDefault="001D775B" w:rsidP="003A47AE">
      <w:pPr>
        <w:spacing w:after="240" w:line="276" w:lineRule="auto"/>
        <w:ind w:left="1440" w:firstLine="259"/>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lastRenderedPageBreak/>
        <w:t>………………………………………………………………………..</w:t>
      </w:r>
    </w:p>
    <w:p w:rsidR="001D775B" w:rsidRPr="003E6CCF" w:rsidRDefault="001D775B" w:rsidP="003A47AE">
      <w:pPr>
        <w:numPr>
          <w:ilvl w:val="2"/>
          <w:numId w:val="44"/>
        </w:numPr>
        <w:spacing w:before="240" w:line="276" w:lineRule="auto"/>
        <w:ind w:left="1700" w:hanging="706"/>
        <w:jc w:val="both"/>
        <w:rPr>
          <w:rFonts w:asciiTheme="minorHAnsi" w:hAnsiTheme="minorHAnsi" w:cstheme="minorHAnsi"/>
          <w:sz w:val="22"/>
          <w:szCs w:val="22"/>
          <w:lang w:val="en-US"/>
        </w:rPr>
      </w:pPr>
      <w:r w:rsidRPr="003E6CCF">
        <w:rPr>
          <w:rFonts w:asciiTheme="minorHAnsi" w:hAnsiTheme="minorHAnsi" w:cstheme="minorHAnsi"/>
          <w:sz w:val="22"/>
          <w:szCs w:val="22"/>
        </w:rPr>
        <w:t xml:space="preserve">Attach as </w:t>
      </w:r>
      <w:r w:rsidRPr="003E6CCF">
        <w:rPr>
          <w:rFonts w:asciiTheme="minorHAnsi" w:hAnsiTheme="minorHAnsi" w:cstheme="minorHAnsi"/>
          <w:b/>
          <w:sz w:val="22"/>
          <w:szCs w:val="22"/>
          <w:u w:val="single"/>
        </w:rPr>
        <w:t>Appendix 1</w:t>
      </w:r>
      <w:r w:rsidRPr="003E6CCF">
        <w:rPr>
          <w:rFonts w:asciiTheme="minorHAnsi" w:hAnsiTheme="minorHAnsi" w:cstheme="minorHAnsi"/>
          <w:bCs/>
          <w:sz w:val="22"/>
          <w:szCs w:val="22"/>
        </w:rPr>
        <w:t xml:space="preserve"> certification by the CIF</w:t>
      </w:r>
      <w:r w:rsidRPr="003E6CCF">
        <w:rPr>
          <w:rFonts w:asciiTheme="minorHAnsi" w:hAnsiTheme="minorHAnsi" w:cstheme="minorHAnsi"/>
          <w:sz w:val="22"/>
          <w:szCs w:val="22"/>
        </w:rPr>
        <w:t xml:space="preserve"> that it possesses or will possess the funds required for the increase in its initial capital.</w:t>
      </w:r>
    </w:p>
    <w:p w:rsidR="001D775B" w:rsidRPr="003E6CCF" w:rsidRDefault="001D775B" w:rsidP="003A47AE">
      <w:pPr>
        <w:spacing w:after="120" w:line="276" w:lineRule="auto"/>
        <w:ind w:left="2160" w:hanging="461"/>
        <w:jc w:val="both"/>
        <w:rPr>
          <w:rFonts w:asciiTheme="minorHAnsi" w:hAnsiTheme="minorHAnsi" w:cstheme="minorHAnsi"/>
          <w:sz w:val="22"/>
          <w:szCs w:val="22"/>
          <w:lang w:val="en-US"/>
        </w:rPr>
      </w:pPr>
      <w:r w:rsidRPr="003E6CCF">
        <w:rPr>
          <w:rFonts w:asciiTheme="minorHAnsi" w:hAnsiTheme="minorHAnsi" w:cstheme="minorHAnsi"/>
          <w:sz w:val="22"/>
          <w:szCs w:val="22"/>
        </w:rPr>
        <w:t>......................................................................................................</w:t>
      </w:r>
    </w:p>
    <w:p w:rsidR="001D775B" w:rsidRPr="003E6CCF" w:rsidRDefault="001D775B" w:rsidP="003A47AE">
      <w:pPr>
        <w:tabs>
          <w:tab w:val="left" w:pos="993"/>
        </w:tabs>
        <w:spacing w:line="276" w:lineRule="auto"/>
        <w:ind w:left="993" w:right="3" w:hanging="567"/>
        <w:jc w:val="both"/>
        <w:rPr>
          <w:rFonts w:asciiTheme="minorHAnsi" w:hAnsiTheme="minorHAnsi" w:cstheme="minorHAnsi"/>
          <w:sz w:val="22"/>
          <w:szCs w:val="22"/>
        </w:rPr>
      </w:pPr>
      <w:proofErr w:type="gramStart"/>
      <w:r w:rsidRPr="003E6CCF">
        <w:rPr>
          <w:rFonts w:asciiTheme="minorHAnsi" w:hAnsiTheme="minorHAnsi" w:cstheme="minorHAnsi"/>
          <w:sz w:val="22"/>
          <w:szCs w:val="22"/>
        </w:rPr>
        <w:t>4.3  State</w:t>
      </w:r>
      <w:proofErr w:type="gramEnd"/>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whether</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the</w:t>
      </w:r>
      <w:r w:rsidR="003A47AE" w:rsidRPr="003E6CCF">
        <w:rPr>
          <w:rFonts w:asciiTheme="minorHAnsi" w:hAnsiTheme="minorHAnsi" w:cstheme="minorHAnsi"/>
          <w:sz w:val="22"/>
          <w:szCs w:val="22"/>
        </w:rPr>
        <w:t xml:space="preserve"> applicant</w:t>
      </w:r>
      <w:r w:rsidRPr="003E6CCF">
        <w:rPr>
          <w:rFonts w:asciiTheme="minorHAnsi" w:hAnsiTheme="minorHAnsi" w:cstheme="minorHAnsi"/>
          <w:sz w:val="22"/>
          <w:szCs w:val="22"/>
          <w:lang w:val="en-US"/>
        </w:rPr>
        <w:t xml:space="preserve"> </w:t>
      </w:r>
      <w:r w:rsidR="003A47AE" w:rsidRPr="003E6CCF">
        <w:rPr>
          <w:rFonts w:asciiTheme="minorHAnsi" w:hAnsiTheme="minorHAnsi" w:cstheme="minorHAnsi"/>
          <w:sz w:val="22"/>
          <w:szCs w:val="22"/>
        </w:rPr>
        <w:t>CIF</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intends</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on</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holding funds or</w:t>
      </w:r>
      <w:r w:rsidR="003A47AE" w:rsidRPr="003E6CCF">
        <w:rPr>
          <w:rFonts w:asciiTheme="minorHAnsi" w:hAnsiTheme="minorHAnsi" w:cstheme="minorHAnsi"/>
          <w:sz w:val="22"/>
          <w:szCs w:val="22"/>
        </w:rPr>
        <w:t>\</w:t>
      </w:r>
      <w:r w:rsidRPr="003E6CCF">
        <w:rPr>
          <w:rFonts w:asciiTheme="minorHAnsi" w:hAnsiTheme="minorHAnsi" w:cstheme="minorHAnsi"/>
          <w:sz w:val="22"/>
          <w:szCs w:val="22"/>
        </w:rPr>
        <w:t>and financial instruments belonging to clients.</w:t>
      </w:r>
    </w:p>
    <w:p w:rsidR="001D775B" w:rsidRPr="003E6CCF" w:rsidRDefault="001D775B" w:rsidP="003A47AE">
      <w:pPr>
        <w:spacing w:line="276" w:lineRule="auto"/>
        <w:ind w:left="400" w:right="3" w:firstLine="320"/>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     ……………...………………………………………………………………..</w:t>
      </w:r>
    </w:p>
    <w:p w:rsidR="001D775B" w:rsidRPr="003E6CCF" w:rsidRDefault="001D775B" w:rsidP="000A171A">
      <w:pPr>
        <w:spacing w:line="276" w:lineRule="auto"/>
        <w:ind w:right="6"/>
        <w:jc w:val="both"/>
        <w:rPr>
          <w:rFonts w:asciiTheme="minorHAnsi" w:hAnsiTheme="minorHAnsi" w:cstheme="minorHAnsi"/>
          <w:sz w:val="22"/>
          <w:szCs w:val="22"/>
          <w:lang w:val="en-US"/>
        </w:rPr>
      </w:pPr>
    </w:p>
    <w:p w:rsidR="001D775B" w:rsidRPr="003E6CCF" w:rsidRDefault="001D775B" w:rsidP="000A171A">
      <w:pPr>
        <w:numPr>
          <w:ilvl w:val="1"/>
          <w:numId w:val="43"/>
        </w:numPr>
        <w:spacing w:line="276" w:lineRule="auto"/>
        <w:ind w:left="993" w:hanging="567"/>
        <w:jc w:val="both"/>
        <w:rPr>
          <w:rFonts w:asciiTheme="minorHAnsi" w:hAnsiTheme="minorHAnsi" w:cstheme="minorHAnsi"/>
          <w:sz w:val="22"/>
          <w:szCs w:val="22"/>
          <w:lang w:val="en-US"/>
        </w:rPr>
      </w:pPr>
      <w:r w:rsidRPr="003E6CCF">
        <w:rPr>
          <w:rFonts w:asciiTheme="minorHAnsi" w:hAnsiTheme="minorHAnsi" w:cstheme="minorHAnsi"/>
          <w:sz w:val="22"/>
          <w:szCs w:val="22"/>
        </w:rPr>
        <w:t>State</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whether</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the</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applicant</w:t>
      </w:r>
      <w:r w:rsidRPr="003E6CCF">
        <w:rPr>
          <w:rFonts w:asciiTheme="minorHAnsi" w:hAnsiTheme="minorHAnsi" w:cstheme="minorHAnsi"/>
          <w:sz w:val="22"/>
          <w:szCs w:val="22"/>
          <w:lang w:val="en-US"/>
        </w:rPr>
        <w:t xml:space="preserve"> CIF </w:t>
      </w:r>
      <w:r w:rsidRPr="003E6CCF">
        <w:rPr>
          <w:rFonts w:asciiTheme="minorHAnsi" w:hAnsiTheme="minorHAnsi" w:cstheme="minorHAnsi"/>
          <w:sz w:val="22"/>
          <w:szCs w:val="22"/>
        </w:rPr>
        <w:t>intends</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on</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using</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the</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capability</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provided for</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in</w:t>
      </w:r>
      <w:r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rPr>
        <w:t>section</w:t>
      </w:r>
      <w:r w:rsidRPr="003E6CCF">
        <w:rPr>
          <w:rFonts w:asciiTheme="minorHAnsi" w:hAnsiTheme="minorHAnsi" w:cstheme="minorHAnsi"/>
          <w:sz w:val="22"/>
          <w:szCs w:val="22"/>
          <w:lang w:val="en-US"/>
        </w:rPr>
        <w:t xml:space="preserve"> 10(2</w:t>
      </w:r>
      <w:proofErr w:type="gramStart"/>
      <w:r w:rsidRPr="003E6CCF">
        <w:rPr>
          <w:rFonts w:asciiTheme="minorHAnsi" w:hAnsiTheme="minorHAnsi" w:cstheme="minorHAnsi"/>
          <w:sz w:val="22"/>
          <w:szCs w:val="22"/>
          <w:lang w:val="en-US"/>
        </w:rPr>
        <w:t>)(</w:t>
      </w:r>
      <w:proofErr w:type="gramEnd"/>
      <w:r w:rsidRPr="003E6CCF">
        <w:rPr>
          <w:rFonts w:asciiTheme="minorHAnsi" w:hAnsiTheme="minorHAnsi" w:cstheme="minorHAnsi"/>
          <w:sz w:val="22"/>
          <w:szCs w:val="22"/>
          <w:lang w:val="en-US"/>
        </w:rPr>
        <w:t xml:space="preserve">b) or 10(4)(b) of the Law.  If yes, attach as </w:t>
      </w:r>
      <w:r w:rsidRPr="003E6CCF">
        <w:rPr>
          <w:rFonts w:asciiTheme="minorHAnsi" w:hAnsiTheme="minorHAnsi" w:cstheme="minorHAnsi"/>
          <w:b/>
          <w:bCs/>
          <w:sz w:val="22"/>
          <w:szCs w:val="22"/>
          <w:u w:val="single"/>
        </w:rPr>
        <w:t>Appendix</w:t>
      </w:r>
      <w:r w:rsidRPr="003E6CCF">
        <w:rPr>
          <w:rFonts w:asciiTheme="minorHAnsi" w:hAnsiTheme="minorHAnsi" w:cstheme="minorHAnsi"/>
          <w:b/>
          <w:bCs/>
          <w:sz w:val="22"/>
          <w:szCs w:val="22"/>
          <w:u w:val="single"/>
          <w:lang w:val="en-US"/>
        </w:rPr>
        <w:t xml:space="preserve"> 2</w:t>
      </w:r>
      <w:r w:rsidRPr="003E6CCF">
        <w:rPr>
          <w:rFonts w:asciiTheme="minorHAnsi" w:hAnsiTheme="minorHAnsi" w:cstheme="minorHAnsi"/>
          <w:sz w:val="22"/>
          <w:szCs w:val="22"/>
        </w:rPr>
        <w:t xml:space="preserve"> true copy of the insurance document with regards to the professional indemnity insurance.  </w:t>
      </w:r>
    </w:p>
    <w:p w:rsidR="001D775B" w:rsidRPr="003E6CCF" w:rsidRDefault="001D775B" w:rsidP="000A171A">
      <w:pPr>
        <w:spacing w:line="276" w:lineRule="auto"/>
        <w:ind w:left="720" w:right="3" w:firstLine="273"/>
        <w:jc w:val="both"/>
        <w:rPr>
          <w:rFonts w:asciiTheme="minorHAnsi" w:hAnsiTheme="minorHAnsi" w:cstheme="minorHAnsi"/>
          <w:sz w:val="22"/>
          <w:szCs w:val="22"/>
          <w:lang w:val="el-GR"/>
        </w:rPr>
      </w:pPr>
      <w:r w:rsidRPr="003E6CCF">
        <w:rPr>
          <w:rFonts w:asciiTheme="minorHAnsi" w:hAnsiTheme="minorHAnsi" w:cstheme="minorHAnsi"/>
          <w:sz w:val="22"/>
          <w:szCs w:val="22"/>
          <w:lang w:val="el-GR"/>
        </w:rPr>
        <w:t>……………………………………………………………………………..</w:t>
      </w:r>
    </w:p>
    <w:p w:rsidR="001F6F37" w:rsidRPr="003E6CCF" w:rsidRDefault="001F6F37" w:rsidP="000A171A">
      <w:pPr>
        <w:spacing w:line="276" w:lineRule="auto"/>
        <w:ind w:left="851" w:hanging="425"/>
        <w:jc w:val="both"/>
        <w:rPr>
          <w:rFonts w:asciiTheme="minorHAnsi" w:hAnsiTheme="minorHAnsi" w:cstheme="minorHAnsi"/>
          <w:sz w:val="22"/>
          <w:szCs w:val="22"/>
          <w:lang w:val="en-US"/>
        </w:rPr>
      </w:pPr>
    </w:p>
    <w:p w:rsidR="001F6F37" w:rsidRPr="003E6CCF" w:rsidRDefault="001F6F37" w:rsidP="003E6CCF">
      <w:pPr>
        <w:pStyle w:val="ListParagraph"/>
        <w:numPr>
          <w:ilvl w:val="1"/>
          <w:numId w:val="43"/>
        </w:numPr>
        <w:ind w:left="990" w:hanging="540"/>
        <w:jc w:val="both"/>
        <w:rPr>
          <w:rFonts w:asciiTheme="minorHAnsi" w:hAnsiTheme="minorHAnsi" w:cstheme="minorHAnsi"/>
          <w:lang w:val="en-US"/>
        </w:rPr>
      </w:pPr>
      <w:r w:rsidRPr="003E6CCF">
        <w:rPr>
          <w:rFonts w:asciiTheme="minorHAnsi" w:hAnsiTheme="minorHAnsi" w:cstheme="minorHAnsi"/>
          <w:bCs/>
          <w:lang w:val="en-US"/>
        </w:rPr>
        <w:t xml:space="preserve">Attach as </w:t>
      </w:r>
      <w:r w:rsidRPr="003E6CCF">
        <w:rPr>
          <w:rFonts w:asciiTheme="minorHAnsi" w:hAnsiTheme="minorHAnsi" w:cstheme="minorHAnsi"/>
          <w:b/>
          <w:bCs/>
          <w:u w:val="single"/>
          <w:lang w:val="en-US"/>
        </w:rPr>
        <w:t xml:space="preserve">Appendix </w:t>
      </w:r>
      <w:r w:rsidR="003E6CCF">
        <w:rPr>
          <w:rFonts w:asciiTheme="minorHAnsi" w:hAnsiTheme="minorHAnsi" w:cstheme="minorHAnsi"/>
          <w:b/>
          <w:bCs/>
          <w:u w:val="single"/>
          <w:lang w:val="en-US"/>
        </w:rPr>
        <w:t>3</w:t>
      </w:r>
      <w:r w:rsidR="001D775B" w:rsidRPr="003E6CCF">
        <w:rPr>
          <w:rFonts w:asciiTheme="minorHAnsi" w:hAnsiTheme="minorHAnsi" w:cstheme="minorHAnsi"/>
          <w:bCs/>
          <w:lang w:val="en-US"/>
        </w:rPr>
        <w:t xml:space="preserve"> the latest </w:t>
      </w:r>
      <w:r w:rsidRPr="003E6CCF">
        <w:rPr>
          <w:rFonts w:asciiTheme="minorHAnsi" w:hAnsiTheme="minorHAnsi" w:cstheme="minorHAnsi"/>
          <w:bCs/>
          <w:lang w:val="en-US"/>
        </w:rPr>
        <w:t xml:space="preserve">Internal Capital Adequacy Assessment Process (“ICAAP”) approved by Board of Directors. </w:t>
      </w:r>
    </w:p>
    <w:p w:rsidR="001F6F37" w:rsidRPr="003E6CCF" w:rsidRDefault="001F6F37" w:rsidP="008B47FC">
      <w:pPr>
        <w:tabs>
          <w:tab w:val="left" w:pos="8624"/>
        </w:tabs>
        <w:spacing w:line="276" w:lineRule="auto"/>
        <w:ind w:left="990"/>
        <w:rPr>
          <w:rFonts w:asciiTheme="minorHAnsi" w:hAnsiTheme="minorHAnsi" w:cstheme="minorHAnsi"/>
          <w:sz w:val="22"/>
          <w:szCs w:val="22"/>
        </w:rPr>
      </w:pPr>
      <w:r w:rsidRPr="003E6CCF">
        <w:rPr>
          <w:rFonts w:asciiTheme="minorHAnsi" w:hAnsiTheme="minorHAnsi" w:cstheme="minorHAnsi"/>
          <w:bCs/>
          <w:sz w:val="22"/>
          <w:szCs w:val="22"/>
        </w:rPr>
        <w:t>State the Projected CRD Pillar 2 Capital Requirement</w:t>
      </w:r>
      <w:proofErr w:type="gramStart"/>
      <w:r w:rsidRPr="003E6CCF">
        <w:rPr>
          <w:rFonts w:asciiTheme="minorHAnsi" w:hAnsiTheme="minorHAnsi" w:cstheme="minorHAnsi"/>
          <w:bCs/>
          <w:sz w:val="22"/>
          <w:szCs w:val="22"/>
        </w:rPr>
        <w:t>:  …………………………</w:t>
      </w:r>
      <w:proofErr w:type="gramEnd"/>
    </w:p>
    <w:p w:rsidR="001F6F37" w:rsidRPr="003E6CCF" w:rsidRDefault="001F6F37" w:rsidP="000A171A">
      <w:pPr>
        <w:pStyle w:val="ListParagraph"/>
        <w:ind w:left="851" w:hanging="425"/>
        <w:rPr>
          <w:rFonts w:asciiTheme="minorHAnsi" w:hAnsiTheme="minorHAnsi" w:cstheme="minorHAnsi"/>
          <w:lang w:val="en-US"/>
        </w:rPr>
      </w:pPr>
    </w:p>
    <w:p w:rsidR="001F6F37" w:rsidRPr="003E6CCF" w:rsidRDefault="001D775B" w:rsidP="000A171A">
      <w:pPr>
        <w:numPr>
          <w:ilvl w:val="0"/>
          <w:numId w:val="40"/>
        </w:numPr>
        <w:spacing w:line="276" w:lineRule="auto"/>
        <w:ind w:left="426" w:hanging="500"/>
        <w:jc w:val="both"/>
        <w:rPr>
          <w:rFonts w:asciiTheme="minorHAnsi" w:hAnsiTheme="minorHAnsi" w:cstheme="minorHAnsi"/>
          <w:b/>
          <w:sz w:val="22"/>
          <w:szCs w:val="22"/>
          <w:lang w:val="en-US"/>
        </w:rPr>
      </w:pPr>
      <w:r w:rsidRPr="003E6CCF">
        <w:rPr>
          <w:rFonts w:asciiTheme="minorHAnsi" w:hAnsiTheme="minorHAnsi" w:cstheme="minorHAnsi"/>
          <w:b/>
          <w:sz w:val="22"/>
          <w:szCs w:val="22"/>
        </w:rPr>
        <w:t xml:space="preserve">Organisational </w:t>
      </w:r>
      <w:r w:rsidR="001F6F37" w:rsidRPr="003E6CCF">
        <w:rPr>
          <w:rFonts w:asciiTheme="minorHAnsi" w:hAnsiTheme="minorHAnsi" w:cstheme="minorHAnsi"/>
          <w:b/>
          <w:sz w:val="22"/>
          <w:szCs w:val="22"/>
        </w:rPr>
        <w:t xml:space="preserve">structure  </w:t>
      </w:r>
    </w:p>
    <w:p w:rsidR="001D775B" w:rsidRPr="003E6CCF" w:rsidRDefault="001D775B" w:rsidP="000A171A">
      <w:pPr>
        <w:spacing w:line="276" w:lineRule="auto"/>
        <w:ind w:left="400"/>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Attach as </w:t>
      </w:r>
      <w:r w:rsidRPr="003E6CCF">
        <w:rPr>
          <w:rFonts w:asciiTheme="minorHAnsi" w:hAnsiTheme="minorHAnsi" w:cstheme="minorHAnsi"/>
          <w:b/>
          <w:sz w:val="22"/>
          <w:szCs w:val="22"/>
          <w:u w:val="single"/>
          <w:lang w:val="en-US"/>
        </w:rPr>
        <w:t xml:space="preserve">Appendix </w:t>
      </w:r>
      <w:r w:rsidR="003E6CCF">
        <w:rPr>
          <w:rFonts w:asciiTheme="minorHAnsi" w:hAnsiTheme="minorHAnsi" w:cstheme="minorHAnsi"/>
          <w:b/>
          <w:sz w:val="22"/>
          <w:szCs w:val="22"/>
          <w:u w:val="single"/>
          <w:lang w:val="en-US"/>
        </w:rPr>
        <w:t>4</w:t>
      </w:r>
      <w:r w:rsidRPr="003E6CCF">
        <w:rPr>
          <w:rFonts w:asciiTheme="minorHAnsi" w:hAnsiTheme="minorHAnsi" w:cstheme="minorHAnsi"/>
          <w:sz w:val="22"/>
          <w:szCs w:val="22"/>
          <w:lang w:val="en-US"/>
        </w:rPr>
        <w:t xml:space="preserve"> chart of the CIF’s new organisational structure, in which the following must be shown analytically:</w:t>
      </w:r>
    </w:p>
    <w:p w:rsidR="001D775B" w:rsidRPr="003E6CCF" w:rsidRDefault="001D775B" w:rsidP="000A171A">
      <w:pPr>
        <w:spacing w:line="276" w:lineRule="auto"/>
        <w:ind w:left="2340" w:right="6"/>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 </w:t>
      </w:r>
    </w:p>
    <w:p w:rsidR="001D775B" w:rsidRPr="003E6CCF" w:rsidRDefault="001D775B" w:rsidP="000A171A">
      <w:pPr>
        <w:tabs>
          <w:tab w:val="left" w:pos="851"/>
        </w:tabs>
        <w:spacing w:line="276" w:lineRule="auto"/>
        <w:ind w:left="851" w:right="3" w:hanging="425"/>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5.1 </w:t>
      </w:r>
      <w:r w:rsidR="003A47AE" w:rsidRPr="003E6CCF">
        <w:rPr>
          <w:rFonts w:asciiTheme="minorHAnsi" w:hAnsiTheme="minorHAnsi" w:cstheme="minorHAnsi"/>
          <w:sz w:val="22"/>
          <w:szCs w:val="22"/>
          <w:lang w:val="en-US"/>
        </w:rPr>
        <w:t xml:space="preserve">  </w:t>
      </w:r>
      <w:r w:rsidRPr="003E6CCF">
        <w:rPr>
          <w:rFonts w:asciiTheme="minorHAnsi" w:hAnsiTheme="minorHAnsi" w:cstheme="minorHAnsi"/>
          <w:sz w:val="22"/>
          <w:szCs w:val="22"/>
          <w:lang w:val="en-US"/>
        </w:rPr>
        <w:t xml:space="preserve">All the levels of reporting (up to the applicant’s Board of Directors)  </w:t>
      </w:r>
    </w:p>
    <w:p w:rsidR="001D775B" w:rsidRPr="003E6CCF" w:rsidRDefault="001D775B" w:rsidP="000A171A">
      <w:pPr>
        <w:numPr>
          <w:ilvl w:val="1"/>
          <w:numId w:val="45"/>
        </w:numPr>
        <w:tabs>
          <w:tab w:val="left" w:pos="851"/>
          <w:tab w:val="left" w:pos="1200"/>
        </w:tabs>
        <w:spacing w:line="276" w:lineRule="auto"/>
        <w:ind w:left="851" w:hanging="425"/>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lastRenderedPageBreak/>
        <w:t>All departments/functions</w:t>
      </w:r>
    </w:p>
    <w:p w:rsidR="001D775B" w:rsidRPr="003E6CCF" w:rsidRDefault="001D775B" w:rsidP="000A171A">
      <w:pPr>
        <w:numPr>
          <w:ilvl w:val="1"/>
          <w:numId w:val="45"/>
        </w:numPr>
        <w:tabs>
          <w:tab w:val="left" w:pos="851"/>
          <w:tab w:val="left" w:pos="1200"/>
        </w:tabs>
        <w:spacing w:line="276" w:lineRule="auto"/>
        <w:ind w:left="851" w:hanging="425"/>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Committees</w:t>
      </w:r>
    </w:p>
    <w:p w:rsidR="001D775B" w:rsidRPr="003E6CCF" w:rsidRDefault="001D775B" w:rsidP="000A171A">
      <w:pPr>
        <w:numPr>
          <w:ilvl w:val="1"/>
          <w:numId w:val="45"/>
        </w:numPr>
        <w:tabs>
          <w:tab w:val="left" w:pos="851"/>
          <w:tab w:val="left" w:pos="1200"/>
        </w:tabs>
        <w:spacing w:line="276" w:lineRule="auto"/>
        <w:ind w:left="851" w:hanging="425"/>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Third parties to which services/activities/functions are outsourced.</w:t>
      </w:r>
    </w:p>
    <w:p w:rsidR="001D775B" w:rsidRPr="003E6CCF" w:rsidRDefault="001D775B" w:rsidP="000A171A">
      <w:pPr>
        <w:numPr>
          <w:ilvl w:val="1"/>
          <w:numId w:val="45"/>
        </w:numPr>
        <w:tabs>
          <w:tab w:val="left" w:pos="851"/>
          <w:tab w:val="left" w:pos="1200"/>
        </w:tabs>
        <w:spacing w:line="276" w:lineRule="auto"/>
        <w:ind w:left="851" w:hanging="425"/>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Number of employees in each department/function  </w:t>
      </w:r>
    </w:p>
    <w:p w:rsidR="001D775B" w:rsidRPr="003E6CCF" w:rsidRDefault="001D775B" w:rsidP="000A171A">
      <w:pPr>
        <w:numPr>
          <w:ilvl w:val="1"/>
          <w:numId w:val="45"/>
        </w:numPr>
        <w:tabs>
          <w:tab w:val="left" w:pos="851"/>
          <w:tab w:val="left" w:pos="1200"/>
        </w:tabs>
        <w:spacing w:line="276" w:lineRule="auto"/>
        <w:ind w:left="851" w:hanging="425"/>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Names of employees (if known)</w:t>
      </w:r>
    </w:p>
    <w:p w:rsidR="001D775B" w:rsidRPr="003E6CCF" w:rsidRDefault="001D775B" w:rsidP="000A171A">
      <w:pPr>
        <w:numPr>
          <w:ilvl w:val="1"/>
          <w:numId w:val="45"/>
        </w:numPr>
        <w:tabs>
          <w:tab w:val="left" w:pos="851"/>
          <w:tab w:val="left" w:pos="1200"/>
        </w:tabs>
        <w:spacing w:line="276" w:lineRule="auto"/>
        <w:ind w:left="851" w:hanging="425"/>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Position of each employee, type of employment (full/part-time) and his  place of establishment</w:t>
      </w:r>
    </w:p>
    <w:p w:rsidR="004A557A" w:rsidRPr="003E6CCF" w:rsidRDefault="004A557A" w:rsidP="000A171A">
      <w:pPr>
        <w:spacing w:line="276" w:lineRule="auto"/>
        <w:ind w:left="500"/>
        <w:jc w:val="both"/>
        <w:rPr>
          <w:rFonts w:asciiTheme="minorHAnsi" w:hAnsiTheme="minorHAnsi" w:cstheme="minorHAnsi"/>
          <w:b/>
          <w:sz w:val="22"/>
          <w:szCs w:val="22"/>
          <w:lang w:val="en-US"/>
        </w:rPr>
      </w:pPr>
    </w:p>
    <w:p w:rsidR="001D775B" w:rsidRPr="003E6CCF" w:rsidRDefault="001D775B" w:rsidP="000A171A">
      <w:pPr>
        <w:numPr>
          <w:ilvl w:val="0"/>
          <w:numId w:val="40"/>
        </w:numPr>
        <w:tabs>
          <w:tab w:val="num" w:pos="426"/>
        </w:tabs>
        <w:spacing w:line="276" w:lineRule="auto"/>
        <w:ind w:left="400" w:right="3" w:hanging="400"/>
        <w:jc w:val="both"/>
        <w:rPr>
          <w:rFonts w:asciiTheme="minorHAnsi" w:hAnsiTheme="minorHAnsi" w:cstheme="minorHAnsi"/>
          <w:b/>
          <w:sz w:val="22"/>
          <w:szCs w:val="22"/>
          <w:lang w:val="en-US"/>
        </w:rPr>
      </w:pPr>
      <w:r w:rsidRPr="003E6CCF">
        <w:rPr>
          <w:rFonts w:asciiTheme="minorHAnsi" w:hAnsiTheme="minorHAnsi" w:cstheme="minorHAnsi"/>
          <w:b/>
          <w:sz w:val="22"/>
          <w:szCs w:val="22"/>
          <w:lang w:val="en-US"/>
        </w:rPr>
        <w:t xml:space="preserve">Operation of a Multilateral Trading Facility </w:t>
      </w:r>
    </w:p>
    <w:p w:rsidR="001D775B" w:rsidRPr="003E6CCF" w:rsidRDefault="007C61FD" w:rsidP="00AE3266">
      <w:pPr>
        <w:spacing w:line="276" w:lineRule="auto"/>
        <w:ind w:left="400"/>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In the case that the applicant </w:t>
      </w:r>
      <w:r w:rsidR="00AE3266" w:rsidRPr="003E6CCF">
        <w:rPr>
          <w:rFonts w:asciiTheme="minorHAnsi" w:hAnsiTheme="minorHAnsi" w:cstheme="minorHAnsi"/>
          <w:sz w:val="22"/>
          <w:szCs w:val="22"/>
          <w:lang w:val="en-US"/>
        </w:rPr>
        <w:t xml:space="preserve">CIF has </w:t>
      </w:r>
      <w:r w:rsidR="001D775B" w:rsidRPr="003E6CCF">
        <w:rPr>
          <w:rFonts w:asciiTheme="minorHAnsi" w:hAnsiTheme="minorHAnsi" w:cstheme="minorHAnsi"/>
          <w:sz w:val="22"/>
          <w:szCs w:val="22"/>
          <w:lang w:val="en-US"/>
        </w:rPr>
        <w:t xml:space="preserve">applied for the provision of services </w:t>
      </w:r>
      <w:proofErr w:type="gramStart"/>
      <w:r w:rsidR="001D775B" w:rsidRPr="003E6CCF">
        <w:rPr>
          <w:rFonts w:asciiTheme="minorHAnsi" w:hAnsiTheme="minorHAnsi" w:cstheme="minorHAnsi"/>
          <w:sz w:val="22"/>
          <w:szCs w:val="22"/>
          <w:lang w:val="el-GR"/>
        </w:rPr>
        <w:t>Ι</w:t>
      </w:r>
      <w:r w:rsidR="001D775B" w:rsidRPr="003E6CCF">
        <w:rPr>
          <w:rFonts w:asciiTheme="minorHAnsi" w:hAnsiTheme="minorHAnsi" w:cstheme="minorHAnsi"/>
          <w:sz w:val="22"/>
          <w:szCs w:val="22"/>
          <w:lang w:val="en-US"/>
        </w:rPr>
        <w:t>(</w:t>
      </w:r>
      <w:proofErr w:type="gramEnd"/>
      <w:r w:rsidR="001D775B" w:rsidRPr="003E6CCF">
        <w:rPr>
          <w:rFonts w:asciiTheme="minorHAnsi" w:hAnsiTheme="minorHAnsi" w:cstheme="minorHAnsi"/>
          <w:sz w:val="22"/>
          <w:szCs w:val="22"/>
          <w:lang w:val="en-US"/>
        </w:rPr>
        <w:t xml:space="preserve">8) (Operation of MTF) </w:t>
      </w:r>
      <w:r w:rsidR="00AE3266" w:rsidRPr="003E6CCF">
        <w:rPr>
          <w:rFonts w:asciiTheme="minorHAnsi" w:hAnsiTheme="minorHAnsi" w:cstheme="minorHAnsi"/>
          <w:sz w:val="22"/>
          <w:szCs w:val="22"/>
          <w:lang w:val="en-US"/>
        </w:rPr>
        <w:t>it must complete Part B</w:t>
      </w:r>
      <w:r w:rsidRPr="003E6CCF">
        <w:rPr>
          <w:rFonts w:asciiTheme="minorHAnsi" w:hAnsiTheme="minorHAnsi" w:cstheme="minorHAnsi"/>
          <w:sz w:val="22"/>
          <w:szCs w:val="22"/>
          <w:lang w:val="en-US"/>
        </w:rPr>
        <w:t xml:space="preserve"> of this Form</w:t>
      </w:r>
      <w:r w:rsidR="00AE3266" w:rsidRPr="003E6CCF">
        <w:rPr>
          <w:rFonts w:asciiTheme="minorHAnsi" w:hAnsiTheme="minorHAnsi" w:cstheme="minorHAnsi"/>
          <w:sz w:val="22"/>
          <w:szCs w:val="22"/>
          <w:lang w:val="en-US"/>
        </w:rPr>
        <w:t xml:space="preserve">. </w:t>
      </w:r>
    </w:p>
    <w:p w:rsidR="00AE3266" w:rsidRPr="003E6CCF" w:rsidRDefault="00AE3266" w:rsidP="000A171A">
      <w:pPr>
        <w:spacing w:line="276" w:lineRule="auto"/>
        <w:jc w:val="both"/>
        <w:rPr>
          <w:rFonts w:asciiTheme="minorHAnsi" w:hAnsiTheme="minorHAnsi" w:cstheme="minorHAnsi"/>
          <w:sz w:val="22"/>
          <w:szCs w:val="22"/>
          <w:lang w:val="en-US"/>
        </w:rPr>
      </w:pPr>
    </w:p>
    <w:p w:rsidR="00AE3266" w:rsidRPr="003E6CCF" w:rsidRDefault="00AE3266" w:rsidP="00AE3266">
      <w:pPr>
        <w:numPr>
          <w:ilvl w:val="0"/>
          <w:numId w:val="40"/>
        </w:numPr>
        <w:tabs>
          <w:tab w:val="num" w:pos="426"/>
        </w:tabs>
        <w:spacing w:line="276" w:lineRule="auto"/>
        <w:ind w:left="400" w:right="3" w:hanging="400"/>
        <w:jc w:val="both"/>
        <w:rPr>
          <w:rFonts w:asciiTheme="minorHAnsi" w:hAnsiTheme="minorHAnsi" w:cstheme="minorHAnsi"/>
          <w:b/>
          <w:sz w:val="22"/>
          <w:szCs w:val="22"/>
          <w:lang w:val="el-GR"/>
        </w:rPr>
      </w:pPr>
      <w:r w:rsidRPr="003E6CCF">
        <w:rPr>
          <w:rFonts w:asciiTheme="minorHAnsi" w:hAnsiTheme="minorHAnsi" w:cstheme="minorHAnsi"/>
          <w:b/>
          <w:bCs/>
          <w:sz w:val="22"/>
          <w:szCs w:val="22"/>
          <w:lang w:val="en-US"/>
        </w:rPr>
        <w:t>Organisational requirements</w:t>
      </w:r>
    </w:p>
    <w:p w:rsidR="00AE3266" w:rsidRPr="003E6CCF" w:rsidRDefault="00AE3266" w:rsidP="00AE3266">
      <w:pPr>
        <w:tabs>
          <w:tab w:val="left" w:pos="400"/>
        </w:tabs>
        <w:spacing w:line="276" w:lineRule="auto"/>
        <w:ind w:left="403" w:right="6"/>
        <w:jc w:val="both"/>
        <w:rPr>
          <w:rFonts w:asciiTheme="minorHAnsi" w:hAnsiTheme="minorHAnsi" w:cstheme="minorHAnsi"/>
          <w:sz w:val="22"/>
          <w:szCs w:val="22"/>
          <w:lang w:val="el-GR"/>
        </w:rPr>
      </w:pPr>
    </w:p>
    <w:p w:rsidR="00AE3266" w:rsidRPr="003E6CCF" w:rsidRDefault="00AE3266" w:rsidP="00AE3266">
      <w:pPr>
        <w:spacing w:line="276" w:lineRule="auto"/>
        <w:ind w:left="400" w:right="3" w:hanging="400"/>
        <w:jc w:val="both"/>
        <w:rPr>
          <w:rFonts w:asciiTheme="minorHAnsi" w:hAnsiTheme="minorHAnsi" w:cstheme="minorHAnsi"/>
          <w:b/>
          <w:sz w:val="22"/>
          <w:szCs w:val="22"/>
          <w:lang w:val="en-US"/>
        </w:rPr>
      </w:pPr>
      <w:r w:rsidRPr="003E6CCF">
        <w:rPr>
          <w:rFonts w:asciiTheme="minorHAnsi" w:hAnsiTheme="minorHAnsi" w:cstheme="minorHAnsi"/>
          <w:sz w:val="22"/>
          <w:szCs w:val="22"/>
          <w:lang w:val="en-US"/>
        </w:rPr>
        <w:tab/>
        <w:t xml:space="preserve">Attach as </w:t>
      </w:r>
      <w:r w:rsidRPr="003E6CCF">
        <w:rPr>
          <w:rFonts w:asciiTheme="minorHAnsi" w:hAnsiTheme="minorHAnsi" w:cstheme="minorHAnsi"/>
          <w:b/>
          <w:sz w:val="22"/>
          <w:szCs w:val="22"/>
          <w:u w:val="single"/>
          <w:lang w:val="en-US"/>
        </w:rPr>
        <w:t xml:space="preserve">Appendix </w:t>
      </w:r>
      <w:r w:rsidR="003E6CCF">
        <w:rPr>
          <w:rFonts w:asciiTheme="minorHAnsi" w:hAnsiTheme="minorHAnsi" w:cstheme="minorHAnsi"/>
          <w:b/>
          <w:sz w:val="22"/>
          <w:szCs w:val="22"/>
          <w:u w:val="single"/>
          <w:lang w:val="en-US"/>
        </w:rPr>
        <w:t>5</w:t>
      </w:r>
      <w:r w:rsidRPr="003E6CCF">
        <w:rPr>
          <w:rFonts w:asciiTheme="minorHAnsi" w:hAnsiTheme="minorHAnsi" w:cstheme="minorHAnsi"/>
          <w:sz w:val="22"/>
          <w:szCs w:val="22"/>
          <w:lang w:val="en-US"/>
        </w:rPr>
        <w:t xml:space="preserve"> extract of the internal regulation of operation, stating the procedures, mechanisms, operations that concern the services, activities and financial instruments for which this application for extending the CIF authorisation was submitted.  </w:t>
      </w:r>
    </w:p>
    <w:p w:rsidR="00AE3266" w:rsidRPr="003E6CCF" w:rsidRDefault="00AE3266" w:rsidP="00AE3266">
      <w:pPr>
        <w:spacing w:line="276" w:lineRule="auto"/>
        <w:ind w:left="400" w:right="3"/>
        <w:jc w:val="both"/>
        <w:rPr>
          <w:rFonts w:asciiTheme="minorHAnsi" w:hAnsiTheme="minorHAnsi" w:cstheme="minorHAnsi"/>
          <w:sz w:val="22"/>
          <w:szCs w:val="22"/>
          <w:lang w:val="en-US"/>
        </w:rPr>
      </w:pPr>
    </w:p>
    <w:p w:rsidR="00AE3266" w:rsidRDefault="00AE3266" w:rsidP="00AE3266">
      <w:pPr>
        <w:spacing w:line="276" w:lineRule="auto"/>
        <w:ind w:left="400" w:right="3"/>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In the case where the applicant has applied for the provision of services </w:t>
      </w:r>
      <w:proofErr w:type="gramStart"/>
      <w:r w:rsidRPr="003E6CCF">
        <w:rPr>
          <w:rFonts w:asciiTheme="minorHAnsi" w:hAnsiTheme="minorHAnsi" w:cstheme="minorHAnsi"/>
          <w:sz w:val="22"/>
          <w:szCs w:val="22"/>
          <w:lang w:val="en-US"/>
        </w:rPr>
        <w:t>Ι(</w:t>
      </w:r>
      <w:proofErr w:type="gramEnd"/>
      <w:r w:rsidRPr="003E6CCF">
        <w:rPr>
          <w:rFonts w:asciiTheme="minorHAnsi" w:hAnsiTheme="minorHAnsi" w:cstheme="minorHAnsi"/>
          <w:sz w:val="22"/>
          <w:szCs w:val="22"/>
          <w:lang w:val="en-US"/>
        </w:rPr>
        <w:t>8) (Operation of MTF) the applicant needs to include additional information in its internal regulation of operation as set out in Part B.</w:t>
      </w:r>
    </w:p>
    <w:p w:rsidR="003E6CCF" w:rsidRDefault="003E6CCF" w:rsidP="00AE3266">
      <w:pPr>
        <w:spacing w:line="276" w:lineRule="auto"/>
        <w:ind w:left="400" w:right="3"/>
        <w:jc w:val="both"/>
        <w:rPr>
          <w:rFonts w:asciiTheme="minorHAnsi" w:hAnsiTheme="minorHAnsi" w:cstheme="minorHAnsi"/>
          <w:sz w:val="22"/>
          <w:szCs w:val="22"/>
          <w:lang w:val="en-US"/>
        </w:rPr>
      </w:pPr>
    </w:p>
    <w:p w:rsidR="003E6CCF" w:rsidRDefault="003E6CCF" w:rsidP="003E6CCF">
      <w:pPr>
        <w:pStyle w:val="ListParagraph"/>
        <w:numPr>
          <w:ilvl w:val="0"/>
          <w:numId w:val="40"/>
        </w:numPr>
        <w:tabs>
          <w:tab w:val="clear" w:pos="720"/>
          <w:tab w:val="num" w:pos="450"/>
        </w:tabs>
        <w:ind w:left="360" w:right="3"/>
        <w:jc w:val="both"/>
        <w:rPr>
          <w:rFonts w:asciiTheme="minorHAnsi" w:hAnsiTheme="minorHAnsi" w:cstheme="minorHAnsi"/>
          <w:b/>
          <w:lang w:val="en-US"/>
        </w:rPr>
      </w:pPr>
      <w:r w:rsidRPr="003E6CCF">
        <w:rPr>
          <w:rFonts w:asciiTheme="minorHAnsi" w:hAnsiTheme="minorHAnsi" w:cstheme="minorHAnsi"/>
          <w:b/>
          <w:lang w:val="en-US"/>
        </w:rPr>
        <w:t xml:space="preserve">Business plan </w:t>
      </w:r>
    </w:p>
    <w:p w:rsidR="003E6CCF" w:rsidRPr="003E6CCF" w:rsidRDefault="003E6CCF" w:rsidP="003E6CCF">
      <w:pPr>
        <w:pStyle w:val="ListParagraph"/>
        <w:ind w:left="360" w:right="3"/>
        <w:jc w:val="both"/>
        <w:rPr>
          <w:rFonts w:asciiTheme="minorHAnsi" w:hAnsiTheme="minorHAnsi" w:cstheme="minorHAnsi"/>
          <w:lang w:val="en-US"/>
        </w:rPr>
      </w:pPr>
      <w:r>
        <w:rPr>
          <w:rFonts w:asciiTheme="minorHAnsi" w:hAnsiTheme="minorHAnsi" w:cstheme="minorHAnsi"/>
          <w:lang w:val="en-US"/>
        </w:rPr>
        <w:t>A</w:t>
      </w:r>
      <w:r w:rsidRPr="003E6CCF">
        <w:rPr>
          <w:rFonts w:asciiTheme="minorHAnsi" w:hAnsiTheme="minorHAnsi" w:cstheme="minorHAnsi"/>
          <w:lang w:val="en-US"/>
        </w:rPr>
        <w:t xml:space="preserve">ttach as </w:t>
      </w:r>
      <w:r w:rsidRPr="003E6CCF">
        <w:rPr>
          <w:rFonts w:asciiTheme="minorHAnsi" w:hAnsiTheme="minorHAnsi" w:cstheme="minorHAnsi"/>
          <w:b/>
          <w:u w:val="single"/>
          <w:lang w:val="en-US"/>
        </w:rPr>
        <w:t xml:space="preserve">Appendix </w:t>
      </w:r>
      <w:r>
        <w:rPr>
          <w:rFonts w:asciiTheme="minorHAnsi" w:hAnsiTheme="minorHAnsi" w:cstheme="minorHAnsi"/>
          <w:b/>
          <w:u w:val="single"/>
          <w:lang w:val="en-US"/>
        </w:rPr>
        <w:t>6</w:t>
      </w:r>
      <w:r>
        <w:rPr>
          <w:rFonts w:asciiTheme="minorHAnsi" w:hAnsiTheme="minorHAnsi" w:cstheme="minorHAnsi"/>
          <w:lang w:val="en-US"/>
        </w:rPr>
        <w:t xml:space="preserve"> the revised business plan stating the amendments in the business plan</w:t>
      </w:r>
      <w:r w:rsidR="008B47FC">
        <w:rPr>
          <w:rFonts w:asciiTheme="minorHAnsi" w:hAnsiTheme="minorHAnsi" w:cstheme="minorHAnsi"/>
          <w:lang w:val="en-US"/>
        </w:rPr>
        <w:t>s</w:t>
      </w:r>
      <w:r>
        <w:rPr>
          <w:rFonts w:asciiTheme="minorHAnsi" w:hAnsiTheme="minorHAnsi" w:cstheme="minorHAnsi"/>
          <w:lang w:val="en-US"/>
        </w:rPr>
        <w:t xml:space="preserve"> of the CIF, which relate with the provision of the new services. </w:t>
      </w:r>
    </w:p>
    <w:p w:rsidR="00AE3266" w:rsidRPr="003E6CCF" w:rsidRDefault="00AE3266">
      <w:pPr>
        <w:rPr>
          <w:rFonts w:asciiTheme="minorHAnsi" w:hAnsiTheme="minorHAnsi" w:cstheme="minorHAnsi"/>
          <w:bCs/>
          <w:sz w:val="22"/>
          <w:szCs w:val="22"/>
          <w:lang w:val="en-US"/>
        </w:rPr>
      </w:pPr>
      <w:r w:rsidRPr="003E6CCF">
        <w:rPr>
          <w:rFonts w:asciiTheme="minorHAnsi" w:hAnsiTheme="minorHAnsi" w:cstheme="minorHAnsi"/>
          <w:bCs/>
          <w:sz w:val="22"/>
          <w:szCs w:val="22"/>
          <w:lang w:val="en-US"/>
        </w:rPr>
        <w:br w:type="page"/>
      </w:r>
    </w:p>
    <w:p w:rsidR="001D775B" w:rsidRPr="003E6CCF" w:rsidRDefault="001D775B" w:rsidP="000A171A">
      <w:pPr>
        <w:spacing w:line="276" w:lineRule="auto"/>
        <w:jc w:val="both"/>
        <w:rPr>
          <w:rFonts w:asciiTheme="minorHAnsi" w:hAnsiTheme="minorHAnsi" w:cstheme="minorHAnsi"/>
          <w:b/>
          <w:sz w:val="22"/>
          <w:szCs w:val="22"/>
          <w:u w:val="single"/>
        </w:rPr>
      </w:pPr>
      <w:r w:rsidRPr="003E6CCF">
        <w:rPr>
          <w:rFonts w:asciiTheme="minorHAnsi" w:hAnsiTheme="minorHAnsi" w:cstheme="minorHAnsi"/>
          <w:b/>
          <w:sz w:val="22"/>
          <w:szCs w:val="22"/>
          <w:u w:val="single"/>
        </w:rPr>
        <w:lastRenderedPageBreak/>
        <w:t>PART B - Operation of a Multilateral Trading Facility (‘MTF’)</w:t>
      </w:r>
    </w:p>
    <w:p w:rsidR="001D775B" w:rsidRPr="003E6CCF" w:rsidRDefault="001D775B" w:rsidP="000A171A">
      <w:pPr>
        <w:spacing w:line="276" w:lineRule="auto"/>
        <w:jc w:val="both"/>
        <w:rPr>
          <w:rFonts w:asciiTheme="minorHAnsi" w:hAnsiTheme="minorHAnsi" w:cstheme="minorHAnsi"/>
          <w:sz w:val="22"/>
          <w:szCs w:val="22"/>
        </w:rPr>
      </w:pPr>
    </w:p>
    <w:p w:rsidR="001D775B" w:rsidRPr="003E6CCF" w:rsidRDefault="001D775B" w:rsidP="000A171A">
      <w:pPr>
        <w:pStyle w:val="ListParagraph"/>
        <w:numPr>
          <w:ilvl w:val="0"/>
          <w:numId w:val="20"/>
        </w:numPr>
        <w:tabs>
          <w:tab w:val="left" w:pos="540"/>
        </w:tabs>
        <w:spacing w:after="0"/>
        <w:contextualSpacing w:val="0"/>
        <w:jc w:val="both"/>
        <w:rPr>
          <w:rFonts w:asciiTheme="minorHAnsi" w:hAnsiTheme="minorHAnsi" w:cstheme="minorHAnsi"/>
          <w:b/>
        </w:rPr>
      </w:pPr>
      <w:proofErr w:type="spellStart"/>
      <w:r w:rsidRPr="003E6CCF">
        <w:rPr>
          <w:rFonts w:asciiTheme="minorHAnsi" w:hAnsiTheme="minorHAnsi" w:cstheme="minorHAnsi"/>
          <w:b/>
        </w:rPr>
        <w:t>Overview</w:t>
      </w:r>
      <w:proofErr w:type="spellEnd"/>
      <w:r w:rsidRPr="003E6CCF">
        <w:rPr>
          <w:rFonts w:asciiTheme="minorHAnsi" w:hAnsiTheme="minorHAnsi" w:cstheme="minorHAnsi"/>
          <w:b/>
        </w:rPr>
        <w:t xml:space="preserve"> MTF Operations:</w:t>
      </w:r>
    </w:p>
    <w:p w:rsidR="001D775B" w:rsidRPr="003E6CCF" w:rsidRDefault="001D775B" w:rsidP="000A171A">
      <w:pPr>
        <w:tabs>
          <w:tab w:val="left" w:pos="534"/>
        </w:tabs>
        <w:spacing w:line="276" w:lineRule="auto"/>
        <w:ind w:left="-601"/>
        <w:jc w:val="both"/>
        <w:rPr>
          <w:rFonts w:asciiTheme="minorHAnsi" w:hAnsiTheme="minorHAnsi" w:cstheme="minorHAnsi"/>
          <w:b/>
          <w:sz w:val="22"/>
          <w:szCs w:val="22"/>
        </w:rPr>
      </w:pPr>
    </w:p>
    <w:p w:rsidR="001D775B" w:rsidRPr="003E6CCF" w:rsidRDefault="001D775B" w:rsidP="00AE3266">
      <w:pPr>
        <w:spacing w:line="276" w:lineRule="auto"/>
        <w:ind w:left="450" w:hanging="425"/>
        <w:jc w:val="both"/>
        <w:rPr>
          <w:rFonts w:asciiTheme="minorHAnsi" w:hAnsiTheme="minorHAnsi" w:cstheme="minorHAnsi"/>
          <w:sz w:val="22"/>
          <w:szCs w:val="22"/>
        </w:rPr>
      </w:pPr>
      <w:r w:rsidRPr="003E6CCF">
        <w:rPr>
          <w:rFonts w:asciiTheme="minorHAnsi" w:hAnsiTheme="minorHAnsi" w:cstheme="minorHAnsi"/>
          <w:sz w:val="22"/>
          <w:szCs w:val="22"/>
        </w:rPr>
        <w:t xml:space="preserve">1.1 </w:t>
      </w:r>
      <w:r w:rsidRPr="003E6CCF">
        <w:rPr>
          <w:rFonts w:asciiTheme="minorHAnsi" w:hAnsiTheme="minorHAnsi" w:cstheme="minorHAnsi"/>
          <w:sz w:val="22"/>
          <w:szCs w:val="22"/>
        </w:rPr>
        <w:tab/>
        <w:t xml:space="preserve">The internal regulation of operation of the applicant referred to in paragraph </w:t>
      </w:r>
      <w:r w:rsidR="007C61FD" w:rsidRPr="003E6CCF">
        <w:rPr>
          <w:rFonts w:asciiTheme="minorHAnsi" w:hAnsiTheme="minorHAnsi" w:cstheme="minorHAnsi"/>
          <w:sz w:val="22"/>
          <w:szCs w:val="22"/>
        </w:rPr>
        <w:t>7</w:t>
      </w:r>
      <w:r w:rsidRPr="003E6CCF">
        <w:rPr>
          <w:rFonts w:asciiTheme="minorHAnsi" w:hAnsiTheme="minorHAnsi" w:cstheme="minorHAnsi"/>
          <w:sz w:val="22"/>
          <w:szCs w:val="22"/>
        </w:rPr>
        <w:t xml:space="preserve"> of Part A (</w:t>
      </w:r>
      <w:r w:rsidRPr="003E6CCF">
        <w:rPr>
          <w:rFonts w:asciiTheme="minorHAnsi" w:hAnsiTheme="minorHAnsi" w:cstheme="minorHAnsi"/>
          <w:b/>
          <w:sz w:val="22"/>
          <w:szCs w:val="22"/>
        </w:rPr>
        <w:t>Appendix</w:t>
      </w:r>
      <w:r w:rsidR="003E6CCF">
        <w:rPr>
          <w:rFonts w:asciiTheme="minorHAnsi" w:hAnsiTheme="minorHAnsi" w:cstheme="minorHAnsi"/>
          <w:b/>
          <w:sz w:val="22"/>
          <w:szCs w:val="22"/>
        </w:rPr>
        <w:t xml:space="preserve"> 5</w:t>
      </w:r>
      <w:r w:rsidRPr="003E6CCF">
        <w:rPr>
          <w:rFonts w:asciiTheme="minorHAnsi" w:hAnsiTheme="minorHAnsi" w:cstheme="minorHAnsi"/>
          <w:sz w:val="22"/>
          <w:szCs w:val="22"/>
        </w:rPr>
        <w:t>) must also include the following in relation to the Trading Platform:</w:t>
      </w:r>
    </w:p>
    <w:p w:rsidR="001D775B" w:rsidRPr="003E6CCF" w:rsidRDefault="001D775B" w:rsidP="000A171A">
      <w:pPr>
        <w:tabs>
          <w:tab w:val="left" w:pos="0"/>
          <w:tab w:val="left" w:pos="534"/>
        </w:tabs>
        <w:spacing w:line="276" w:lineRule="auto"/>
        <w:jc w:val="both"/>
        <w:rPr>
          <w:rFonts w:asciiTheme="minorHAnsi" w:hAnsiTheme="minorHAnsi" w:cstheme="minorHAnsi"/>
          <w:sz w:val="22"/>
          <w:szCs w:val="22"/>
        </w:rPr>
      </w:pPr>
    </w:p>
    <w:p w:rsidR="001D775B" w:rsidRPr="003E6CCF" w:rsidRDefault="001D775B" w:rsidP="00AE3266">
      <w:pPr>
        <w:tabs>
          <w:tab w:val="left" w:pos="534"/>
          <w:tab w:val="left" w:pos="720"/>
        </w:tabs>
        <w:spacing w:line="276" w:lineRule="auto"/>
        <w:ind w:left="1080" w:hanging="567"/>
        <w:jc w:val="both"/>
        <w:rPr>
          <w:rFonts w:asciiTheme="minorHAnsi" w:hAnsiTheme="minorHAnsi" w:cstheme="minorHAnsi"/>
          <w:bCs/>
          <w:sz w:val="22"/>
          <w:szCs w:val="22"/>
        </w:rPr>
      </w:pPr>
      <w:r w:rsidRPr="003E6CCF">
        <w:rPr>
          <w:rFonts w:asciiTheme="minorHAnsi" w:hAnsiTheme="minorHAnsi" w:cstheme="minorHAnsi"/>
          <w:sz w:val="22"/>
          <w:szCs w:val="22"/>
        </w:rPr>
        <w:t>1.1.1</w:t>
      </w:r>
      <w:r w:rsidRPr="003E6CCF">
        <w:rPr>
          <w:rFonts w:asciiTheme="minorHAnsi" w:hAnsiTheme="minorHAnsi" w:cstheme="minorHAnsi"/>
          <w:sz w:val="22"/>
          <w:szCs w:val="22"/>
        </w:rPr>
        <w:tab/>
        <w:t>T</w:t>
      </w:r>
      <w:r w:rsidRPr="003E6CCF">
        <w:rPr>
          <w:rFonts w:asciiTheme="minorHAnsi" w:hAnsiTheme="minorHAnsi" w:cstheme="minorHAnsi"/>
          <w:bCs/>
          <w:sz w:val="22"/>
          <w:szCs w:val="22"/>
        </w:rPr>
        <w:t>he proposed instruments to be traded on the platform (including a detailed instrument specification (e.g. base currency, minimum trading increment, minimum contract size, how contracts are liquidated or rolled forward, tick size etc.);</w:t>
      </w:r>
    </w:p>
    <w:p w:rsidR="001D775B" w:rsidRPr="003E6CCF" w:rsidRDefault="001D775B" w:rsidP="00AE3266">
      <w:pPr>
        <w:tabs>
          <w:tab w:val="left" w:pos="534"/>
          <w:tab w:val="left" w:pos="720"/>
        </w:tabs>
        <w:spacing w:line="276" w:lineRule="auto"/>
        <w:ind w:left="1080" w:hanging="567"/>
        <w:jc w:val="both"/>
        <w:rPr>
          <w:rFonts w:asciiTheme="minorHAnsi" w:hAnsiTheme="minorHAnsi" w:cstheme="minorHAnsi"/>
          <w:bCs/>
          <w:sz w:val="22"/>
          <w:szCs w:val="22"/>
        </w:rPr>
      </w:pPr>
      <w:r w:rsidRPr="003E6CCF">
        <w:rPr>
          <w:rFonts w:asciiTheme="minorHAnsi" w:hAnsiTheme="minorHAnsi" w:cstheme="minorHAnsi"/>
          <w:bCs/>
          <w:sz w:val="22"/>
          <w:szCs w:val="22"/>
        </w:rPr>
        <w:t xml:space="preserve">1.1.2 </w:t>
      </w:r>
      <w:r w:rsidRPr="003E6CCF">
        <w:rPr>
          <w:rFonts w:asciiTheme="minorHAnsi" w:hAnsiTheme="minorHAnsi" w:cstheme="minorHAnsi"/>
          <w:bCs/>
          <w:sz w:val="22"/>
          <w:szCs w:val="22"/>
        </w:rPr>
        <w:tab/>
        <w:t xml:space="preserve">The proposed systems and controls in place for monitoring and reviewing the operation of the trading platform and trading on its platform; </w:t>
      </w:r>
    </w:p>
    <w:p w:rsidR="001D775B" w:rsidRPr="003E6CCF" w:rsidRDefault="001D775B" w:rsidP="00AE3266">
      <w:pPr>
        <w:tabs>
          <w:tab w:val="left" w:pos="534"/>
          <w:tab w:val="left" w:pos="720"/>
        </w:tabs>
        <w:spacing w:line="276" w:lineRule="auto"/>
        <w:ind w:left="1080" w:hanging="567"/>
        <w:jc w:val="both"/>
        <w:rPr>
          <w:rFonts w:asciiTheme="minorHAnsi" w:hAnsiTheme="minorHAnsi" w:cstheme="minorHAnsi"/>
          <w:bCs/>
          <w:sz w:val="22"/>
          <w:szCs w:val="22"/>
        </w:rPr>
      </w:pPr>
      <w:r w:rsidRPr="003E6CCF">
        <w:rPr>
          <w:rFonts w:asciiTheme="minorHAnsi" w:hAnsiTheme="minorHAnsi" w:cstheme="minorHAnsi"/>
          <w:bCs/>
          <w:sz w:val="22"/>
          <w:szCs w:val="22"/>
        </w:rPr>
        <w:t>1.1.3</w:t>
      </w:r>
      <w:r w:rsidRPr="003E6CCF">
        <w:rPr>
          <w:rFonts w:asciiTheme="minorHAnsi" w:hAnsiTheme="minorHAnsi" w:cstheme="minorHAnsi"/>
          <w:bCs/>
          <w:sz w:val="22"/>
          <w:szCs w:val="22"/>
        </w:rPr>
        <w:tab/>
        <w:t xml:space="preserve">The proposed market participants (including market makers etc.) and overview of requirements for membership; </w:t>
      </w:r>
    </w:p>
    <w:p w:rsidR="001D775B" w:rsidRPr="003E6CCF" w:rsidRDefault="001D775B" w:rsidP="00AE3266">
      <w:pPr>
        <w:tabs>
          <w:tab w:val="left" w:pos="534"/>
          <w:tab w:val="left" w:pos="720"/>
        </w:tabs>
        <w:spacing w:line="276" w:lineRule="auto"/>
        <w:ind w:left="1080" w:hanging="567"/>
        <w:jc w:val="both"/>
        <w:rPr>
          <w:rFonts w:asciiTheme="minorHAnsi" w:hAnsiTheme="minorHAnsi" w:cstheme="minorHAnsi"/>
          <w:bCs/>
          <w:sz w:val="22"/>
          <w:szCs w:val="22"/>
        </w:rPr>
      </w:pPr>
      <w:r w:rsidRPr="003E6CCF">
        <w:rPr>
          <w:rFonts w:asciiTheme="minorHAnsi" w:hAnsiTheme="minorHAnsi" w:cstheme="minorHAnsi"/>
          <w:bCs/>
          <w:sz w:val="22"/>
          <w:szCs w:val="22"/>
        </w:rPr>
        <w:t xml:space="preserve">1.1.4 </w:t>
      </w:r>
      <w:r w:rsidRPr="003E6CCF">
        <w:rPr>
          <w:rFonts w:asciiTheme="minorHAnsi" w:hAnsiTheme="minorHAnsi" w:cstheme="minorHAnsi"/>
          <w:bCs/>
          <w:sz w:val="22"/>
          <w:szCs w:val="22"/>
        </w:rPr>
        <w:tab/>
        <w:t>An overview of proposed rulebook(s) and market parameters;</w:t>
      </w:r>
    </w:p>
    <w:p w:rsidR="001D775B" w:rsidRPr="003E6CCF" w:rsidRDefault="001D775B" w:rsidP="000A171A">
      <w:pPr>
        <w:tabs>
          <w:tab w:val="left" w:pos="1418"/>
        </w:tabs>
        <w:spacing w:line="276" w:lineRule="auto"/>
        <w:ind w:left="1418" w:hanging="567"/>
        <w:jc w:val="both"/>
        <w:rPr>
          <w:rFonts w:asciiTheme="minorHAnsi" w:hAnsiTheme="minorHAnsi" w:cstheme="minorHAnsi"/>
          <w:sz w:val="22"/>
          <w:szCs w:val="22"/>
        </w:rPr>
      </w:pPr>
    </w:p>
    <w:p w:rsidR="001D775B" w:rsidRPr="003E6CCF" w:rsidRDefault="001D775B" w:rsidP="000A171A">
      <w:pPr>
        <w:pStyle w:val="ListParagraph"/>
        <w:tabs>
          <w:tab w:val="left" w:pos="534"/>
        </w:tabs>
        <w:ind w:left="900"/>
        <w:jc w:val="both"/>
        <w:rPr>
          <w:rFonts w:asciiTheme="minorHAnsi" w:hAnsiTheme="minorHAnsi" w:cstheme="minorHAnsi"/>
          <w:b/>
          <w:lang w:val="en-US"/>
        </w:rPr>
      </w:pPr>
    </w:p>
    <w:p w:rsidR="001D775B" w:rsidRPr="003E6CCF" w:rsidRDefault="001D775B" w:rsidP="000A171A">
      <w:pPr>
        <w:pStyle w:val="ListParagraph"/>
        <w:numPr>
          <w:ilvl w:val="0"/>
          <w:numId w:val="20"/>
        </w:numPr>
        <w:spacing w:after="0"/>
        <w:contextualSpacing w:val="0"/>
        <w:jc w:val="both"/>
        <w:rPr>
          <w:rFonts w:asciiTheme="minorHAnsi" w:hAnsiTheme="minorHAnsi" w:cstheme="minorHAnsi"/>
          <w:b/>
          <w:lang w:val="en-US"/>
        </w:rPr>
      </w:pPr>
      <w:r w:rsidRPr="003E6CCF">
        <w:rPr>
          <w:rFonts w:asciiTheme="minorHAnsi" w:hAnsiTheme="minorHAnsi" w:cstheme="minorHAnsi"/>
          <w:b/>
          <w:lang w:val="en-US"/>
        </w:rPr>
        <w:t xml:space="preserve">Trading Process and Finalisation of Transactions </w:t>
      </w:r>
    </w:p>
    <w:p w:rsidR="001D775B" w:rsidRPr="003E6CCF" w:rsidRDefault="001D775B" w:rsidP="000A171A">
      <w:pPr>
        <w:tabs>
          <w:tab w:val="left" w:pos="534"/>
        </w:tabs>
        <w:spacing w:line="276" w:lineRule="auto"/>
        <w:ind w:left="-601"/>
        <w:jc w:val="both"/>
        <w:rPr>
          <w:rFonts w:asciiTheme="minorHAnsi" w:hAnsiTheme="minorHAnsi" w:cstheme="minorHAnsi"/>
          <w:sz w:val="22"/>
          <w:szCs w:val="22"/>
        </w:rPr>
      </w:pPr>
    </w:p>
    <w:p w:rsidR="001D775B" w:rsidRPr="003E6CCF" w:rsidRDefault="001D775B" w:rsidP="00AE3266">
      <w:pPr>
        <w:spacing w:line="276" w:lineRule="auto"/>
        <w:ind w:left="450" w:hanging="424"/>
        <w:jc w:val="both"/>
        <w:rPr>
          <w:rFonts w:asciiTheme="minorHAnsi" w:hAnsiTheme="minorHAnsi" w:cstheme="minorHAnsi"/>
          <w:sz w:val="22"/>
          <w:szCs w:val="22"/>
        </w:rPr>
      </w:pPr>
      <w:r w:rsidRPr="003E6CCF">
        <w:rPr>
          <w:rFonts w:asciiTheme="minorHAnsi" w:hAnsiTheme="minorHAnsi" w:cstheme="minorHAnsi"/>
          <w:bCs/>
          <w:sz w:val="22"/>
          <w:szCs w:val="22"/>
        </w:rPr>
        <w:t>2.1</w:t>
      </w:r>
      <w:r w:rsidRPr="003E6CCF">
        <w:rPr>
          <w:rFonts w:asciiTheme="minorHAnsi" w:hAnsiTheme="minorHAnsi" w:cstheme="minorHAnsi"/>
          <w:bCs/>
          <w:sz w:val="22"/>
          <w:szCs w:val="22"/>
        </w:rPr>
        <w:tab/>
        <w:t xml:space="preserve">Attach as </w:t>
      </w:r>
      <w:r w:rsidRPr="003E6CCF">
        <w:rPr>
          <w:rFonts w:asciiTheme="minorHAnsi" w:hAnsiTheme="minorHAnsi" w:cstheme="minorHAnsi"/>
          <w:b/>
          <w:sz w:val="22"/>
          <w:szCs w:val="22"/>
          <w:u w:val="single"/>
          <w:lang w:val="en-US"/>
        </w:rPr>
        <w:t xml:space="preserve">Appendix </w:t>
      </w:r>
      <w:r w:rsidR="003E6CCF">
        <w:rPr>
          <w:rFonts w:asciiTheme="minorHAnsi" w:hAnsiTheme="minorHAnsi" w:cstheme="minorHAnsi"/>
          <w:b/>
          <w:sz w:val="22"/>
          <w:szCs w:val="22"/>
          <w:u w:val="single"/>
          <w:lang w:val="en-US"/>
        </w:rPr>
        <w:t>7</w:t>
      </w:r>
      <w:r w:rsidR="007C61FD" w:rsidRPr="003E6CCF">
        <w:rPr>
          <w:rFonts w:asciiTheme="minorHAnsi" w:hAnsiTheme="minorHAnsi" w:cstheme="minorHAnsi"/>
          <w:b/>
          <w:sz w:val="22"/>
          <w:szCs w:val="22"/>
          <w:lang w:val="en-US"/>
        </w:rPr>
        <w:t xml:space="preserve"> </w:t>
      </w:r>
      <w:r w:rsidRPr="003E6CCF">
        <w:rPr>
          <w:rFonts w:asciiTheme="minorHAnsi" w:hAnsiTheme="minorHAnsi" w:cstheme="minorHAnsi"/>
          <w:sz w:val="22"/>
          <w:szCs w:val="22"/>
          <w:lang w:val="en-US"/>
        </w:rPr>
        <w:t>the Rulebook of the MTF that will include</w:t>
      </w:r>
      <w:r w:rsidRPr="003E6CCF">
        <w:rPr>
          <w:rFonts w:asciiTheme="minorHAnsi" w:hAnsiTheme="minorHAnsi" w:cstheme="minorHAnsi"/>
          <w:sz w:val="22"/>
          <w:szCs w:val="22"/>
          <w:u w:val="single"/>
          <w:lang w:val="en-US"/>
        </w:rPr>
        <w:t xml:space="preserve"> </w:t>
      </w:r>
      <w:r w:rsidRPr="003E6CCF">
        <w:rPr>
          <w:rFonts w:asciiTheme="minorHAnsi" w:hAnsiTheme="minorHAnsi" w:cstheme="minorHAnsi"/>
          <w:sz w:val="22"/>
          <w:szCs w:val="22"/>
        </w:rPr>
        <w:t>details of the proposed procedures, processes and/or other arrangements that the applicant proposes to put in place to satisfy the following specific criteria:</w:t>
      </w:r>
    </w:p>
    <w:p w:rsidR="001D775B" w:rsidRPr="003E6CCF" w:rsidRDefault="001D775B" w:rsidP="000A171A">
      <w:pPr>
        <w:tabs>
          <w:tab w:val="left" w:pos="534"/>
        </w:tabs>
        <w:spacing w:line="276" w:lineRule="auto"/>
        <w:ind w:left="-601"/>
        <w:jc w:val="both"/>
        <w:rPr>
          <w:rFonts w:asciiTheme="minorHAnsi" w:hAnsiTheme="minorHAnsi" w:cstheme="minorHAnsi"/>
          <w:sz w:val="22"/>
          <w:szCs w:val="22"/>
        </w:rPr>
      </w:pPr>
    </w:p>
    <w:p w:rsidR="001D775B" w:rsidRPr="003E6CCF" w:rsidRDefault="001D775B" w:rsidP="00AE3266">
      <w:pPr>
        <w:tabs>
          <w:tab w:val="left" w:pos="709"/>
        </w:tabs>
        <w:spacing w:line="276" w:lineRule="auto"/>
        <w:ind w:left="540" w:hanging="1134"/>
        <w:jc w:val="both"/>
        <w:rPr>
          <w:rFonts w:asciiTheme="minorHAnsi" w:hAnsiTheme="minorHAnsi" w:cstheme="minorHAnsi"/>
          <w:sz w:val="22"/>
          <w:szCs w:val="22"/>
        </w:rPr>
      </w:pPr>
      <w:r w:rsidRPr="003E6CCF">
        <w:rPr>
          <w:rFonts w:asciiTheme="minorHAnsi" w:hAnsiTheme="minorHAnsi" w:cstheme="minorHAnsi"/>
          <w:bCs/>
          <w:sz w:val="22"/>
          <w:szCs w:val="22"/>
        </w:rPr>
        <w:tab/>
        <w:t>2.1.1</w:t>
      </w:r>
      <w:r w:rsidRPr="003E6CCF">
        <w:rPr>
          <w:rFonts w:asciiTheme="minorHAnsi" w:hAnsiTheme="minorHAnsi" w:cstheme="minorHAnsi"/>
          <w:bCs/>
          <w:sz w:val="22"/>
          <w:szCs w:val="22"/>
        </w:rPr>
        <w:tab/>
      </w:r>
      <w:r w:rsidRPr="003E6CCF">
        <w:rPr>
          <w:rFonts w:asciiTheme="minorHAnsi" w:hAnsiTheme="minorHAnsi" w:cstheme="minorHAnsi"/>
          <w:sz w:val="22"/>
          <w:szCs w:val="22"/>
        </w:rPr>
        <w:t>Transparent and non-discretionary rules and procedures for fair and orderly trading and objective criteria for the efficient execution of orders.</w:t>
      </w:r>
    </w:p>
    <w:p w:rsidR="001D775B" w:rsidRPr="003E6CCF" w:rsidRDefault="001D775B" w:rsidP="000A171A">
      <w:pPr>
        <w:tabs>
          <w:tab w:val="left" w:pos="990"/>
        </w:tabs>
        <w:spacing w:line="276" w:lineRule="auto"/>
        <w:ind w:left="990" w:hanging="990"/>
        <w:jc w:val="both"/>
        <w:rPr>
          <w:rFonts w:asciiTheme="minorHAnsi" w:hAnsiTheme="minorHAnsi" w:cstheme="minorHAnsi"/>
          <w:sz w:val="22"/>
          <w:szCs w:val="22"/>
        </w:rPr>
      </w:pPr>
    </w:p>
    <w:p w:rsidR="001D775B" w:rsidRPr="003E6CCF" w:rsidRDefault="001D775B" w:rsidP="00AE3266">
      <w:pPr>
        <w:tabs>
          <w:tab w:val="left" w:pos="709"/>
        </w:tabs>
        <w:spacing w:line="276" w:lineRule="auto"/>
        <w:ind w:left="540" w:hanging="1418"/>
        <w:jc w:val="both"/>
        <w:rPr>
          <w:rFonts w:asciiTheme="minorHAnsi" w:hAnsiTheme="minorHAnsi" w:cstheme="minorHAnsi"/>
          <w:sz w:val="22"/>
          <w:szCs w:val="22"/>
        </w:rPr>
      </w:pPr>
      <w:r w:rsidRPr="003E6CCF">
        <w:rPr>
          <w:rFonts w:asciiTheme="minorHAnsi" w:hAnsiTheme="minorHAnsi" w:cstheme="minorHAnsi"/>
          <w:sz w:val="22"/>
          <w:szCs w:val="22"/>
        </w:rPr>
        <w:lastRenderedPageBreak/>
        <w:tab/>
        <w:t>2.1.2</w:t>
      </w:r>
      <w:r w:rsidRPr="003E6CCF">
        <w:rPr>
          <w:rFonts w:asciiTheme="minorHAnsi" w:hAnsiTheme="minorHAnsi" w:cstheme="minorHAnsi"/>
          <w:sz w:val="22"/>
          <w:szCs w:val="22"/>
        </w:rPr>
        <w:tab/>
        <w:t>Transparent rules regarding the criteria for determining the financial instruments that can be traded within its system.</w:t>
      </w:r>
    </w:p>
    <w:p w:rsidR="001D775B" w:rsidRPr="003E6CCF" w:rsidRDefault="001D775B" w:rsidP="000A171A">
      <w:pPr>
        <w:tabs>
          <w:tab w:val="left" w:pos="534"/>
          <w:tab w:val="left" w:pos="990"/>
        </w:tabs>
        <w:spacing w:line="276" w:lineRule="auto"/>
        <w:ind w:left="990" w:hanging="990"/>
        <w:jc w:val="both"/>
        <w:rPr>
          <w:rFonts w:asciiTheme="minorHAnsi" w:hAnsiTheme="minorHAnsi" w:cstheme="minorHAnsi"/>
          <w:sz w:val="22"/>
          <w:szCs w:val="22"/>
        </w:rPr>
      </w:pPr>
    </w:p>
    <w:p w:rsidR="001D775B" w:rsidRPr="003E6CCF" w:rsidRDefault="001D775B" w:rsidP="00AE3266">
      <w:pPr>
        <w:spacing w:line="276" w:lineRule="auto"/>
        <w:ind w:left="540"/>
        <w:jc w:val="both"/>
        <w:rPr>
          <w:rFonts w:asciiTheme="minorHAnsi" w:hAnsiTheme="minorHAnsi" w:cstheme="minorHAnsi"/>
          <w:sz w:val="22"/>
          <w:szCs w:val="22"/>
        </w:rPr>
      </w:pPr>
      <w:r w:rsidRPr="003E6CCF">
        <w:rPr>
          <w:rFonts w:asciiTheme="minorHAnsi" w:hAnsiTheme="minorHAnsi" w:cstheme="minorHAnsi"/>
          <w:bCs/>
          <w:sz w:val="22"/>
          <w:szCs w:val="22"/>
        </w:rPr>
        <w:t>2.1.3</w:t>
      </w:r>
      <w:r w:rsidRPr="003E6CCF">
        <w:rPr>
          <w:rFonts w:asciiTheme="minorHAnsi" w:hAnsiTheme="minorHAnsi" w:cstheme="minorHAnsi"/>
          <w:bCs/>
          <w:sz w:val="22"/>
          <w:szCs w:val="22"/>
        </w:rPr>
        <w:tab/>
      </w:r>
      <w:r w:rsidRPr="003E6CCF">
        <w:rPr>
          <w:rFonts w:asciiTheme="minorHAnsi" w:hAnsiTheme="minorHAnsi" w:cstheme="minorHAnsi"/>
          <w:sz w:val="22"/>
          <w:szCs w:val="22"/>
        </w:rPr>
        <w:t xml:space="preserve">Transparent rules, based on objective criteria, governing access to the MTF facility, and that the applicant has ensured that the rules comply with the conditions and requirements established under Section 106 (3) of the Law. </w:t>
      </w:r>
    </w:p>
    <w:p w:rsidR="001D775B" w:rsidRPr="003E6CCF" w:rsidRDefault="001D775B" w:rsidP="00AE3266">
      <w:pPr>
        <w:tabs>
          <w:tab w:val="left" w:pos="990"/>
        </w:tabs>
        <w:spacing w:line="276" w:lineRule="auto"/>
        <w:ind w:left="540"/>
        <w:jc w:val="both"/>
        <w:rPr>
          <w:rFonts w:asciiTheme="minorHAnsi" w:hAnsiTheme="minorHAnsi" w:cstheme="minorHAnsi"/>
          <w:sz w:val="22"/>
          <w:szCs w:val="22"/>
        </w:rPr>
      </w:pPr>
    </w:p>
    <w:p w:rsidR="001D775B" w:rsidRPr="003E6CCF" w:rsidRDefault="001D775B" w:rsidP="00AE3266">
      <w:pPr>
        <w:spacing w:line="276" w:lineRule="auto"/>
        <w:ind w:left="540"/>
        <w:jc w:val="both"/>
        <w:rPr>
          <w:rFonts w:asciiTheme="minorHAnsi" w:hAnsiTheme="minorHAnsi" w:cstheme="minorHAnsi"/>
          <w:color w:val="FF0000"/>
          <w:sz w:val="22"/>
          <w:szCs w:val="22"/>
        </w:rPr>
      </w:pPr>
      <w:r w:rsidRPr="003E6CCF">
        <w:rPr>
          <w:rFonts w:asciiTheme="minorHAnsi" w:hAnsiTheme="minorHAnsi" w:cstheme="minorHAnsi"/>
          <w:sz w:val="22"/>
          <w:szCs w:val="22"/>
        </w:rPr>
        <w:t>2.1.4</w:t>
      </w:r>
      <w:r w:rsidRPr="003E6CCF">
        <w:rPr>
          <w:rFonts w:asciiTheme="minorHAnsi" w:hAnsiTheme="minorHAnsi" w:cstheme="minorHAnsi"/>
          <w:sz w:val="22"/>
          <w:szCs w:val="22"/>
        </w:rPr>
        <w:tab/>
        <w:t>Access to sufficient publicly available information to enable the users of the MTF to form an investment judgement, taking into account both the nature of the users and the types of instruments traded.</w:t>
      </w:r>
    </w:p>
    <w:p w:rsidR="001D775B" w:rsidRPr="003E6CCF" w:rsidRDefault="001D775B" w:rsidP="00AE3266">
      <w:pPr>
        <w:tabs>
          <w:tab w:val="left" w:pos="534"/>
          <w:tab w:val="left" w:pos="990"/>
        </w:tabs>
        <w:spacing w:line="276" w:lineRule="auto"/>
        <w:ind w:left="540"/>
        <w:jc w:val="both"/>
        <w:rPr>
          <w:rFonts w:asciiTheme="minorHAnsi" w:hAnsiTheme="minorHAnsi" w:cstheme="minorHAnsi"/>
          <w:sz w:val="22"/>
          <w:szCs w:val="22"/>
        </w:rPr>
      </w:pPr>
    </w:p>
    <w:p w:rsidR="001D775B" w:rsidRPr="003E6CCF" w:rsidRDefault="001D775B" w:rsidP="00AE3266">
      <w:pPr>
        <w:tabs>
          <w:tab w:val="left" w:pos="1276"/>
        </w:tabs>
        <w:spacing w:line="276" w:lineRule="auto"/>
        <w:ind w:left="540"/>
        <w:jc w:val="both"/>
        <w:rPr>
          <w:rFonts w:asciiTheme="minorHAnsi" w:hAnsiTheme="minorHAnsi" w:cstheme="minorHAnsi"/>
          <w:sz w:val="22"/>
          <w:szCs w:val="22"/>
        </w:rPr>
      </w:pPr>
      <w:r w:rsidRPr="003E6CCF">
        <w:rPr>
          <w:rFonts w:asciiTheme="minorHAnsi" w:hAnsiTheme="minorHAnsi" w:cstheme="minorHAnsi"/>
          <w:sz w:val="22"/>
          <w:szCs w:val="22"/>
        </w:rPr>
        <w:t>2.1.5</w:t>
      </w:r>
      <w:r w:rsidRPr="003E6CCF">
        <w:rPr>
          <w:rFonts w:asciiTheme="minorHAnsi" w:hAnsiTheme="minorHAnsi" w:cstheme="minorHAnsi"/>
          <w:sz w:val="22"/>
          <w:szCs w:val="22"/>
        </w:rPr>
        <w:tab/>
        <w:t>Appropriate systems and procedures to ensure that it is in a position to comply immediately with any instruction from CySEC to suspend or remove a financial instrument from trading.</w:t>
      </w:r>
    </w:p>
    <w:p w:rsidR="001D775B" w:rsidRPr="003E6CCF" w:rsidRDefault="001D775B" w:rsidP="00AE3266">
      <w:pPr>
        <w:tabs>
          <w:tab w:val="left" w:pos="534"/>
          <w:tab w:val="left" w:pos="990"/>
        </w:tabs>
        <w:spacing w:line="276" w:lineRule="auto"/>
        <w:ind w:left="540"/>
        <w:jc w:val="both"/>
        <w:rPr>
          <w:rFonts w:asciiTheme="minorHAnsi" w:hAnsiTheme="minorHAnsi" w:cstheme="minorHAnsi"/>
          <w:sz w:val="22"/>
          <w:szCs w:val="22"/>
        </w:rPr>
      </w:pPr>
    </w:p>
    <w:p w:rsidR="001D775B" w:rsidRPr="003E6CCF" w:rsidRDefault="001D775B" w:rsidP="00AE3266">
      <w:pPr>
        <w:spacing w:line="276" w:lineRule="auto"/>
        <w:ind w:left="540"/>
        <w:jc w:val="both"/>
        <w:rPr>
          <w:rFonts w:asciiTheme="minorHAnsi" w:hAnsiTheme="minorHAnsi" w:cstheme="minorHAnsi"/>
          <w:sz w:val="22"/>
          <w:szCs w:val="22"/>
        </w:rPr>
      </w:pPr>
      <w:r w:rsidRPr="003E6CCF">
        <w:rPr>
          <w:rFonts w:asciiTheme="minorHAnsi" w:hAnsiTheme="minorHAnsi" w:cstheme="minorHAnsi"/>
          <w:sz w:val="22"/>
          <w:szCs w:val="22"/>
        </w:rPr>
        <w:t>2.1.6</w:t>
      </w:r>
      <w:r w:rsidRPr="003E6CCF">
        <w:rPr>
          <w:rFonts w:asciiTheme="minorHAnsi" w:hAnsiTheme="minorHAnsi" w:cstheme="minorHAnsi"/>
          <w:sz w:val="22"/>
          <w:szCs w:val="22"/>
        </w:rPr>
        <w:tab/>
        <w:t>Effective arrangements and procedures, relevant to the MTF, for the regular monitoring of the compliance by its users with its rules.</w:t>
      </w:r>
    </w:p>
    <w:p w:rsidR="001D775B" w:rsidRPr="003E6CCF" w:rsidRDefault="001D775B" w:rsidP="00AE3266">
      <w:pPr>
        <w:tabs>
          <w:tab w:val="left" w:pos="534"/>
          <w:tab w:val="left" w:pos="990"/>
        </w:tabs>
        <w:spacing w:line="276" w:lineRule="auto"/>
        <w:ind w:left="540"/>
        <w:jc w:val="both"/>
        <w:rPr>
          <w:rFonts w:asciiTheme="minorHAnsi" w:hAnsiTheme="minorHAnsi" w:cstheme="minorHAnsi"/>
          <w:sz w:val="22"/>
          <w:szCs w:val="22"/>
        </w:rPr>
      </w:pPr>
    </w:p>
    <w:p w:rsidR="001D775B" w:rsidRPr="003E6CCF" w:rsidRDefault="001D775B" w:rsidP="00AE3266">
      <w:pPr>
        <w:spacing w:line="276" w:lineRule="auto"/>
        <w:ind w:left="540"/>
        <w:jc w:val="both"/>
        <w:rPr>
          <w:rFonts w:asciiTheme="minorHAnsi" w:hAnsiTheme="minorHAnsi" w:cstheme="minorHAnsi"/>
          <w:sz w:val="22"/>
          <w:szCs w:val="22"/>
        </w:rPr>
      </w:pPr>
      <w:r w:rsidRPr="003E6CCF">
        <w:rPr>
          <w:rFonts w:asciiTheme="minorHAnsi" w:hAnsiTheme="minorHAnsi" w:cstheme="minorHAnsi"/>
          <w:sz w:val="22"/>
          <w:szCs w:val="22"/>
        </w:rPr>
        <w:t>2.1.7</w:t>
      </w:r>
      <w:r w:rsidRPr="003E6CCF">
        <w:rPr>
          <w:rFonts w:asciiTheme="minorHAnsi" w:hAnsiTheme="minorHAnsi" w:cstheme="minorHAnsi"/>
          <w:sz w:val="22"/>
          <w:szCs w:val="22"/>
        </w:rPr>
        <w:tab/>
        <w:t>Effective systems to monitor the transactions undertaken by its users under its systems in order to identify -</w:t>
      </w:r>
    </w:p>
    <w:p w:rsidR="001D775B" w:rsidRPr="003E6CCF" w:rsidRDefault="001D775B" w:rsidP="00AE3266">
      <w:pPr>
        <w:pStyle w:val="ListParagraph"/>
        <w:numPr>
          <w:ilvl w:val="3"/>
          <w:numId w:val="23"/>
        </w:numPr>
        <w:tabs>
          <w:tab w:val="left" w:pos="990"/>
        </w:tabs>
        <w:spacing w:after="0"/>
        <w:ind w:left="540" w:firstLine="0"/>
        <w:contextualSpacing w:val="0"/>
        <w:jc w:val="both"/>
        <w:rPr>
          <w:rFonts w:asciiTheme="minorHAnsi" w:hAnsiTheme="minorHAnsi" w:cstheme="minorHAnsi"/>
        </w:rPr>
      </w:pPr>
      <w:proofErr w:type="spellStart"/>
      <w:r w:rsidRPr="003E6CCF">
        <w:rPr>
          <w:rFonts w:asciiTheme="minorHAnsi" w:hAnsiTheme="minorHAnsi" w:cstheme="minorHAnsi"/>
        </w:rPr>
        <w:t>breaches</w:t>
      </w:r>
      <w:proofErr w:type="spellEnd"/>
      <w:r w:rsidRPr="003E6CCF">
        <w:rPr>
          <w:rFonts w:asciiTheme="minorHAnsi" w:hAnsiTheme="minorHAnsi" w:cstheme="minorHAnsi"/>
        </w:rPr>
        <w:t xml:space="preserve"> of </w:t>
      </w:r>
      <w:proofErr w:type="spellStart"/>
      <w:r w:rsidRPr="003E6CCF">
        <w:rPr>
          <w:rFonts w:asciiTheme="minorHAnsi" w:hAnsiTheme="minorHAnsi" w:cstheme="minorHAnsi"/>
        </w:rPr>
        <w:t>its</w:t>
      </w:r>
      <w:proofErr w:type="spellEnd"/>
      <w:r w:rsidRPr="003E6CCF">
        <w:rPr>
          <w:rFonts w:asciiTheme="minorHAnsi" w:hAnsiTheme="minorHAnsi" w:cstheme="minorHAnsi"/>
        </w:rPr>
        <w:t xml:space="preserve"> </w:t>
      </w:r>
      <w:proofErr w:type="spellStart"/>
      <w:r w:rsidRPr="003E6CCF">
        <w:rPr>
          <w:rFonts w:asciiTheme="minorHAnsi" w:hAnsiTheme="minorHAnsi" w:cstheme="minorHAnsi"/>
        </w:rPr>
        <w:t>rules</w:t>
      </w:r>
      <w:proofErr w:type="spellEnd"/>
    </w:p>
    <w:p w:rsidR="001D775B" w:rsidRPr="003E6CCF" w:rsidRDefault="001D775B" w:rsidP="00AE3266">
      <w:pPr>
        <w:pStyle w:val="ListParagraph"/>
        <w:numPr>
          <w:ilvl w:val="3"/>
          <w:numId w:val="23"/>
        </w:numPr>
        <w:spacing w:after="0"/>
        <w:ind w:left="540" w:firstLine="0"/>
        <w:contextualSpacing w:val="0"/>
        <w:jc w:val="both"/>
        <w:rPr>
          <w:rFonts w:asciiTheme="minorHAnsi" w:hAnsiTheme="minorHAnsi" w:cstheme="minorHAnsi"/>
        </w:rPr>
      </w:pPr>
      <w:proofErr w:type="spellStart"/>
      <w:r w:rsidRPr="003E6CCF">
        <w:rPr>
          <w:rFonts w:asciiTheme="minorHAnsi" w:hAnsiTheme="minorHAnsi" w:cstheme="minorHAnsi"/>
        </w:rPr>
        <w:t>disorderly</w:t>
      </w:r>
      <w:proofErr w:type="spellEnd"/>
      <w:r w:rsidRPr="003E6CCF">
        <w:rPr>
          <w:rFonts w:asciiTheme="minorHAnsi" w:hAnsiTheme="minorHAnsi" w:cstheme="minorHAnsi"/>
        </w:rPr>
        <w:t xml:space="preserve"> </w:t>
      </w:r>
      <w:proofErr w:type="spellStart"/>
      <w:r w:rsidRPr="003E6CCF">
        <w:rPr>
          <w:rFonts w:asciiTheme="minorHAnsi" w:hAnsiTheme="minorHAnsi" w:cstheme="minorHAnsi"/>
        </w:rPr>
        <w:t>trading</w:t>
      </w:r>
      <w:proofErr w:type="spellEnd"/>
      <w:r w:rsidRPr="003E6CCF">
        <w:rPr>
          <w:rFonts w:asciiTheme="minorHAnsi" w:hAnsiTheme="minorHAnsi" w:cstheme="minorHAnsi"/>
        </w:rPr>
        <w:t xml:space="preserve"> </w:t>
      </w:r>
      <w:proofErr w:type="spellStart"/>
      <w:r w:rsidRPr="003E6CCF">
        <w:rPr>
          <w:rFonts w:asciiTheme="minorHAnsi" w:hAnsiTheme="minorHAnsi" w:cstheme="minorHAnsi"/>
        </w:rPr>
        <w:t>conditions</w:t>
      </w:r>
      <w:proofErr w:type="spellEnd"/>
      <w:r w:rsidRPr="003E6CCF">
        <w:rPr>
          <w:rFonts w:asciiTheme="minorHAnsi" w:hAnsiTheme="minorHAnsi" w:cstheme="minorHAnsi"/>
        </w:rPr>
        <w:t xml:space="preserve">; </w:t>
      </w:r>
    </w:p>
    <w:p w:rsidR="001D775B" w:rsidRPr="003E6CCF" w:rsidRDefault="001D775B" w:rsidP="00AE3266">
      <w:pPr>
        <w:pStyle w:val="ListParagraph"/>
        <w:numPr>
          <w:ilvl w:val="3"/>
          <w:numId w:val="23"/>
        </w:numPr>
        <w:spacing w:after="0"/>
        <w:ind w:left="540" w:firstLine="0"/>
        <w:contextualSpacing w:val="0"/>
        <w:jc w:val="both"/>
        <w:rPr>
          <w:rFonts w:asciiTheme="minorHAnsi" w:hAnsiTheme="minorHAnsi" w:cstheme="minorHAnsi"/>
          <w:lang w:val="en-US"/>
        </w:rPr>
      </w:pPr>
      <w:r w:rsidRPr="003E6CCF">
        <w:rPr>
          <w:rFonts w:asciiTheme="minorHAnsi" w:hAnsiTheme="minorHAnsi" w:cstheme="minorHAnsi"/>
          <w:lang w:val="en-US"/>
        </w:rPr>
        <w:t>conduct that may involve market abuse; and</w:t>
      </w:r>
    </w:p>
    <w:p w:rsidR="001D775B" w:rsidRPr="003E6CCF" w:rsidRDefault="001D775B" w:rsidP="000A171A">
      <w:pPr>
        <w:pStyle w:val="ListParagraph"/>
        <w:numPr>
          <w:ilvl w:val="3"/>
          <w:numId w:val="23"/>
        </w:numPr>
        <w:spacing w:after="0"/>
        <w:contextualSpacing w:val="0"/>
        <w:jc w:val="both"/>
        <w:rPr>
          <w:rFonts w:asciiTheme="minorHAnsi" w:hAnsiTheme="minorHAnsi" w:cstheme="minorHAnsi"/>
          <w:lang w:val="en-US"/>
        </w:rPr>
      </w:pPr>
      <w:proofErr w:type="gramStart"/>
      <w:r w:rsidRPr="003E6CCF">
        <w:rPr>
          <w:rFonts w:asciiTheme="minorHAnsi" w:hAnsiTheme="minorHAnsi" w:cstheme="minorHAnsi"/>
          <w:lang w:val="en-US"/>
        </w:rPr>
        <w:t>effective</w:t>
      </w:r>
      <w:proofErr w:type="gramEnd"/>
      <w:r w:rsidRPr="003E6CCF">
        <w:rPr>
          <w:rFonts w:asciiTheme="minorHAnsi" w:hAnsiTheme="minorHAnsi" w:cstheme="minorHAnsi"/>
          <w:lang w:val="en-US"/>
        </w:rPr>
        <w:t xml:space="preserve"> procedures to ensure that it can report such instances to CySEC.</w:t>
      </w:r>
    </w:p>
    <w:p w:rsidR="001D775B" w:rsidRPr="003E6CCF" w:rsidRDefault="001D775B" w:rsidP="000A171A">
      <w:pPr>
        <w:tabs>
          <w:tab w:val="left" w:pos="534"/>
        </w:tabs>
        <w:spacing w:line="276" w:lineRule="auto"/>
        <w:ind w:left="-601"/>
        <w:jc w:val="both"/>
        <w:rPr>
          <w:rFonts w:asciiTheme="minorHAnsi" w:hAnsiTheme="minorHAnsi" w:cstheme="minorHAnsi"/>
          <w:sz w:val="22"/>
          <w:szCs w:val="22"/>
        </w:rPr>
      </w:pPr>
      <w:r w:rsidRPr="003E6CCF">
        <w:rPr>
          <w:rFonts w:asciiTheme="minorHAnsi" w:hAnsiTheme="minorHAnsi" w:cstheme="minorHAnsi"/>
          <w:bCs/>
          <w:sz w:val="22"/>
          <w:szCs w:val="22"/>
        </w:rPr>
        <w:tab/>
      </w:r>
    </w:p>
    <w:p w:rsidR="001D775B" w:rsidRPr="003E6CCF" w:rsidRDefault="001D775B" w:rsidP="00AE3266">
      <w:pPr>
        <w:spacing w:line="276" w:lineRule="auto"/>
        <w:ind w:left="630"/>
        <w:jc w:val="both"/>
        <w:rPr>
          <w:rFonts w:asciiTheme="minorHAnsi" w:hAnsiTheme="minorHAnsi" w:cstheme="minorHAnsi"/>
          <w:bCs/>
          <w:sz w:val="22"/>
          <w:szCs w:val="22"/>
        </w:rPr>
      </w:pPr>
      <w:r w:rsidRPr="003E6CCF">
        <w:rPr>
          <w:rFonts w:asciiTheme="minorHAnsi" w:hAnsiTheme="minorHAnsi" w:cstheme="minorHAnsi"/>
          <w:bCs/>
          <w:sz w:val="22"/>
          <w:szCs w:val="22"/>
        </w:rPr>
        <w:t>2.1.8</w:t>
      </w:r>
      <w:r w:rsidRPr="003E6CCF">
        <w:rPr>
          <w:rFonts w:asciiTheme="minorHAnsi" w:hAnsiTheme="minorHAnsi" w:cstheme="minorHAnsi"/>
          <w:bCs/>
          <w:sz w:val="22"/>
          <w:szCs w:val="22"/>
        </w:rPr>
        <w:tab/>
      </w:r>
      <w:r w:rsidRPr="003E6CCF">
        <w:rPr>
          <w:rFonts w:asciiTheme="minorHAnsi" w:hAnsiTheme="minorHAnsi" w:cstheme="minorHAnsi"/>
          <w:sz w:val="22"/>
          <w:szCs w:val="22"/>
        </w:rPr>
        <w:t xml:space="preserve">Effective procedures to ensure that it is in a position to provide full assistance to CySEC in investigating and prosecuting </w:t>
      </w:r>
      <w:r w:rsidRPr="003E6CCF">
        <w:rPr>
          <w:rFonts w:asciiTheme="minorHAnsi" w:hAnsiTheme="minorHAnsi" w:cstheme="minorHAnsi"/>
          <w:sz w:val="22"/>
          <w:szCs w:val="22"/>
        </w:rPr>
        <w:lastRenderedPageBreak/>
        <w:t>market abuse occurring on or through its systems.</w:t>
      </w:r>
    </w:p>
    <w:p w:rsidR="001D775B" w:rsidRPr="003E6CCF" w:rsidRDefault="001D775B" w:rsidP="00AE3266">
      <w:pPr>
        <w:tabs>
          <w:tab w:val="left" w:pos="534"/>
        </w:tabs>
        <w:spacing w:line="276" w:lineRule="auto"/>
        <w:ind w:left="630"/>
        <w:jc w:val="both"/>
        <w:rPr>
          <w:rFonts w:asciiTheme="minorHAnsi" w:hAnsiTheme="minorHAnsi" w:cstheme="minorHAnsi"/>
          <w:sz w:val="22"/>
          <w:szCs w:val="22"/>
        </w:rPr>
      </w:pPr>
      <w:r w:rsidRPr="003E6CCF">
        <w:rPr>
          <w:rFonts w:asciiTheme="minorHAnsi" w:hAnsiTheme="minorHAnsi" w:cstheme="minorHAnsi"/>
          <w:bCs/>
          <w:sz w:val="22"/>
          <w:szCs w:val="22"/>
        </w:rPr>
        <w:tab/>
      </w:r>
    </w:p>
    <w:p w:rsidR="001D775B" w:rsidRPr="003E6CCF" w:rsidRDefault="001D775B" w:rsidP="00AE3266">
      <w:pPr>
        <w:tabs>
          <w:tab w:val="left" w:pos="534"/>
        </w:tabs>
        <w:spacing w:line="276" w:lineRule="auto"/>
        <w:ind w:left="630"/>
        <w:jc w:val="both"/>
        <w:rPr>
          <w:rFonts w:asciiTheme="minorHAnsi" w:hAnsiTheme="minorHAnsi" w:cstheme="minorHAnsi"/>
          <w:sz w:val="22"/>
          <w:szCs w:val="22"/>
        </w:rPr>
      </w:pPr>
      <w:r w:rsidRPr="003E6CCF">
        <w:rPr>
          <w:rFonts w:asciiTheme="minorHAnsi" w:hAnsiTheme="minorHAnsi" w:cstheme="minorHAnsi"/>
          <w:bCs/>
          <w:sz w:val="22"/>
          <w:szCs w:val="22"/>
        </w:rPr>
        <w:t>2.1.9</w:t>
      </w:r>
      <w:r w:rsidRPr="003E6CCF">
        <w:rPr>
          <w:rFonts w:asciiTheme="minorHAnsi" w:hAnsiTheme="minorHAnsi" w:cstheme="minorHAnsi"/>
          <w:bCs/>
          <w:sz w:val="22"/>
          <w:szCs w:val="22"/>
        </w:rPr>
        <w:tab/>
      </w:r>
      <w:r w:rsidRPr="003E6CCF">
        <w:rPr>
          <w:rFonts w:asciiTheme="minorHAnsi" w:hAnsiTheme="minorHAnsi" w:cstheme="minorHAnsi"/>
          <w:sz w:val="22"/>
          <w:szCs w:val="22"/>
        </w:rPr>
        <w:t>Effective arrangements to facilitate the efficient clearing and settlement of the transactions concluded under its systems.</w:t>
      </w:r>
    </w:p>
    <w:p w:rsidR="001D775B" w:rsidRPr="003E6CCF" w:rsidRDefault="001D775B" w:rsidP="00AE3266">
      <w:pPr>
        <w:tabs>
          <w:tab w:val="left" w:pos="534"/>
        </w:tabs>
        <w:spacing w:line="276" w:lineRule="auto"/>
        <w:ind w:left="630"/>
        <w:jc w:val="both"/>
        <w:rPr>
          <w:rFonts w:asciiTheme="minorHAnsi" w:hAnsiTheme="minorHAnsi" w:cstheme="minorHAnsi"/>
          <w:sz w:val="22"/>
          <w:szCs w:val="22"/>
        </w:rPr>
      </w:pPr>
    </w:p>
    <w:p w:rsidR="001D775B" w:rsidRPr="003E6CCF" w:rsidRDefault="001D775B" w:rsidP="00AE3266">
      <w:pPr>
        <w:tabs>
          <w:tab w:val="left" w:pos="534"/>
        </w:tabs>
        <w:spacing w:line="276" w:lineRule="auto"/>
        <w:ind w:left="630"/>
        <w:jc w:val="both"/>
        <w:rPr>
          <w:rFonts w:asciiTheme="minorHAnsi" w:hAnsiTheme="minorHAnsi" w:cstheme="minorHAnsi"/>
          <w:sz w:val="22"/>
          <w:szCs w:val="22"/>
        </w:rPr>
      </w:pPr>
      <w:r w:rsidRPr="003E6CCF">
        <w:rPr>
          <w:rFonts w:asciiTheme="minorHAnsi" w:hAnsiTheme="minorHAnsi" w:cstheme="minorHAnsi"/>
          <w:sz w:val="22"/>
          <w:szCs w:val="22"/>
        </w:rPr>
        <w:t>2.1.10</w:t>
      </w:r>
      <w:r w:rsidRPr="003E6CCF">
        <w:rPr>
          <w:rFonts w:asciiTheme="minorHAnsi" w:hAnsiTheme="minorHAnsi" w:cstheme="minorHAnsi"/>
          <w:sz w:val="22"/>
          <w:szCs w:val="22"/>
        </w:rPr>
        <w:tab/>
        <w:t xml:space="preserve"> Clear information to the potential users of the MTF of their respective responsibilities for the settlement of the transactions concluded under its systems.</w:t>
      </w:r>
    </w:p>
    <w:p w:rsidR="001D775B" w:rsidRPr="003E6CCF" w:rsidRDefault="001D775B" w:rsidP="000A171A">
      <w:pPr>
        <w:tabs>
          <w:tab w:val="left" w:pos="534"/>
        </w:tabs>
        <w:spacing w:line="276" w:lineRule="auto"/>
        <w:ind w:left="-601"/>
        <w:jc w:val="both"/>
        <w:rPr>
          <w:rFonts w:asciiTheme="minorHAnsi" w:hAnsiTheme="minorHAnsi" w:cstheme="minorHAnsi"/>
          <w:bCs/>
          <w:sz w:val="22"/>
          <w:szCs w:val="22"/>
        </w:rPr>
      </w:pPr>
      <w:r w:rsidRPr="003E6CCF">
        <w:rPr>
          <w:rFonts w:asciiTheme="minorHAnsi" w:hAnsiTheme="minorHAnsi" w:cstheme="minorHAnsi"/>
          <w:bCs/>
          <w:sz w:val="22"/>
          <w:szCs w:val="22"/>
        </w:rPr>
        <w:tab/>
      </w:r>
    </w:p>
    <w:p w:rsidR="001D775B" w:rsidRPr="003E6CCF" w:rsidRDefault="001D775B" w:rsidP="000A171A">
      <w:pPr>
        <w:tabs>
          <w:tab w:val="left" w:pos="534"/>
        </w:tabs>
        <w:spacing w:line="276" w:lineRule="auto"/>
        <w:ind w:left="-601"/>
        <w:jc w:val="both"/>
        <w:rPr>
          <w:rFonts w:asciiTheme="minorHAnsi" w:hAnsiTheme="minorHAnsi" w:cstheme="minorHAnsi"/>
          <w:sz w:val="22"/>
          <w:szCs w:val="22"/>
        </w:rPr>
      </w:pPr>
    </w:p>
    <w:p w:rsidR="001D775B" w:rsidRPr="003E6CCF" w:rsidRDefault="001D775B" w:rsidP="000A171A">
      <w:pPr>
        <w:pStyle w:val="ListParagraph"/>
        <w:numPr>
          <w:ilvl w:val="0"/>
          <w:numId w:val="20"/>
        </w:numPr>
        <w:tabs>
          <w:tab w:val="left" w:pos="534"/>
        </w:tabs>
        <w:spacing w:after="0"/>
        <w:contextualSpacing w:val="0"/>
        <w:jc w:val="both"/>
        <w:rPr>
          <w:rFonts w:asciiTheme="minorHAnsi" w:hAnsiTheme="minorHAnsi" w:cstheme="minorHAnsi"/>
          <w:lang w:val="en-US"/>
        </w:rPr>
      </w:pPr>
      <w:r w:rsidRPr="003E6CCF">
        <w:rPr>
          <w:rFonts w:asciiTheme="minorHAnsi" w:hAnsiTheme="minorHAnsi" w:cstheme="minorHAnsi"/>
          <w:b/>
          <w:lang w:val="en-US"/>
        </w:rPr>
        <w:t xml:space="preserve">Pre-trade and Post-Trade Transparency Requirements </w:t>
      </w:r>
    </w:p>
    <w:p w:rsidR="001D775B" w:rsidRPr="003E6CCF" w:rsidRDefault="001D775B" w:rsidP="000A171A">
      <w:pPr>
        <w:tabs>
          <w:tab w:val="left" w:pos="534"/>
        </w:tabs>
        <w:spacing w:line="276" w:lineRule="auto"/>
        <w:ind w:left="-601"/>
        <w:jc w:val="both"/>
        <w:rPr>
          <w:rFonts w:asciiTheme="minorHAnsi" w:hAnsiTheme="minorHAnsi" w:cstheme="minorHAnsi"/>
          <w:bCs/>
          <w:sz w:val="22"/>
          <w:szCs w:val="22"/>
        </w:rPr>
      </w:pPr>
    </w:p>
    <w:p w:rsidR="001D775B" w:rsidRPr="003E6CCF" w:rsidRDefault="001D775B" w:rsidP="00AE3266">
      <w:pPr>
        <w:tabs>
          <w:tab w:val="left" w:pos="630"/>
        </w:tabs>
        <w:spacing w:line="276" w:lineRule="auto"/>
        <w:ind w:left="630" w:hanging="16"/>
        <w:jc w:val="both"/>
        <w:rPr>
          <w:rFonts w:asciiTheme="minorHAnsi" w:hAnsiTheme="minorHAnsi" w:cstheme="minorHAnsi"/>
          <w:b/>
          <w:sz w:val="22"/>
          <w:szCs w:val="22"/>
        </w:rPr>
      </w:pPr>
      <w:r w:rsidRPr="003E6CCF">
        <w:rPr>
          <w:rFonts w:asciiTheme="minorHAnsi" w:hAnsiTheme="minorHAnsi" w:cstheme="minorHAnsi"/>
          <w:bCs/>
          <w:sz w:val="22"/>
          <w:szCs w:val="22"/>
        </w:rPr>
        <w:t>3.1</w:t>
      </w:r>
      <w:r w:rsidRPr="003E6CCF">
        <w:rPr>
          <w:rFonts w:asciiTheme="minorHAnsi" w:hAnsiTheme="minorHAnsi" w:cstheme="minorHAnsi"/>
          <w:bCs/>
          <w:sz w:val="22"/>
          <w:szCs w:val="22"/>
        </w:rPr>
        <w:tab/>
      </w:r>
      <w:r w:rsidRPr="003E6CCF">
        <w:rPr>
          <w:rFonts w:asciiTheme="minorHAnsi" w:hAnsiTheme="minorHAnsi" w:cstheme="minorHAnsi"/>
          <w:sz w:val="22"/>
          <w:szCs w:val="22"/>
        </w:rPr>
        <w:t>Does the applicant intend to offer trading facilities in relation to shares which are admitted to trading on a regulated market?</w:t>
      </w:r>
    </w:p>
    <w:p w:rsidR="001D775B" w:rsidRPr="003E6CCF" w:rsidRDefault="001D775B" w:rsidP="00AE3266">
      <w:pPr>
        <w:tabs>
          <w:tab w:val="left" w:pos="534"/>
          <w:tab w:val="left" w:pos="630"/>
        </w:tabs>
        <w:spacing w:line="276" w:lineRule="auto"/>
        <w:ind w:left="630" w:hanging="16"/>
        <w:jc w:val="both"/>
        <w:rPr>
          <w:rFonts w:asciiTheme="minorHAnsi" w:hAnsiTheme="minorHAnsi" w:cstheme="minorHAnsi"/>
          <w:b/>
          <w:sz w:val="22"/>
          <w:szCs w:val="22"/>
        </w:rPr>
      </w:pPr>
      <w:r w:rsidRPr="003E6CCF">
        <w:rPr>
          <w:rFonts w:asciiTheme="minorHAnsi" w:hAnsiTheme="minorHAnsi" w:cstheme="minorHAnsi"/>
          <w:b/>
          <w:bCs/>
          <w:sz w:val="22"/>
          <w:szCs w:val="22"/>
        </w:rPr>
        <w:tab/>
      </w:r>
    </w:p>
    <w:p w:rsidR="001D775B" w:rsidRPr="003E6CCF" w:rsidRDefault="001D775B" w:rsidP="00AE3266">
      <w:pPr>
        <w:tabs>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b/>
          <w:sz w:val="22"/>
          <w:szCs w:val="22"/>
        </w:rPr>
        <w:t>If yes</w:t>
      </w:r>
      <w:r w:rsidRPr="003E6CCF">
        <w:rPr>
          <w:rFonts w:asciiTheme="minorHAnsi" w:hAnsiTheme="minorHAnsi" w:cstheme="minorHAnsi"/>
          <w:sz w:val="22"/>
          <w:szCs w:val="22"/>
        </w:rPr>
        <w:t>, the details of the proposed procedures, processes and/or other arrangements that the applicant proposes to put in place regarding the following issues must be included in the Rulebook of the MTF:</w:t>
      </w:r>
    </w:p>
    <w:p w:rsidR="001D775B" w:rsidRPr="003E6CCF" w:rsidRDefault="001D775B" w:rsidP="00AE3266">
      <w:pPr>
        <w:tabs>
          <w:tab w:val="left" w:pos="534"/>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bCs/>
          <w:sz w:val="22"/>
          <w:szCs w:val="22"/>
        </w:rPr>
        <w:tab/>
      </w:r>
    </w:p>
    <w:p w:rsidR="001D775B" w:rsidRPr="003E6CCF" w:rsidRDefault="001D775B" w:rsidP="00AE3266">
      <w:pPr>
        <w:tabs>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bCs/>
          <w:sz w:val="22"/>
          <w:szCs w:val="22"/>
        </w:rPr>
        <w:t xml:space="preserve">3.2 </w:t>
      </w:r>
      <w:r w:rsidRPr="003E6CCF">
        <w:rPr>
          <w:rFonts w:asciiTheme="minorHAnsi" w:hAnsiTheme="minorHAnsi" w:cstheme="minorHAnsi"/>
          <w:sz w:val="22"/>
          <w:szCs w:val="22"/>
        </w:rPr>
        <w:t xml:space="preserve">The arrangements to make public on reasonable commercial terms </w:t>
      </w:r>
      <w:r w:rsidR="007C61FD" w:rsidRPr="003E6CCF">
        <w:rPr>
          <w:rFonts w:asciiTheme="minorHAnsi" w:hAnsiTheme="minorHAnsi" w:cstheme="minorHAnsi"/>
          <w:sz w:val="22"/>
          <w:szCs w:val="22"/>
        </w:rPr>
        <w:t>and on</w:t>
      </w:r>
      <w:r w:rsidRPr="003E6CCF">
        <w:rPr>
          <w:rFonts w:asciiTheme="minorHAnsi" w:hAnsiTheme="minorHAnsi" w:cstheme="minorHAnsi"/>
          <w:sz w:val="22"/>
          <w:szCs w:val="22"/>
        </w:rPr>
        <w:t xml:space="preserve"> a continuous basis during normal trading hours:</w:t>
      </w:r>
    </w:p>
    <w:p w:rsidR="001D775B" w:rsidRPr="003E6CCF" w:rsidRDefault="001D775B" w:rsidP="00AE3266">
      <w:pPr>
        <w:tabs>
          <w:tab w:val="left" w:pos="534"/>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bCs/>
          <w:sz w:val="22"/>
          <w:szCs w:val="22"/>
        </w:rPr>
        <w:tab/>
      </w:r>
      <w:r w:rsidRPr="003E6CCF">
        <w:rPr>
          <w:rFonts w:asciiTheme="minorHAnsi" w:hAnsiTheme="minorHAnsi" w:cstheme="minorHAnsi"/>
          <w:sz w:val="22"/>
          <w:szCs w:val="22"/>
        </w:rPr>
        <w:t>(i)</w:t>
      </w:r>
      <w:r w:rsidRPr="003E6CCF">
        <w:rPr>
          <w:rFonts w:asciiTheme="minorHAnsi" w:hAnsiTheme="minorHAnsi" w:cstheme="minorHAnsi"/>
          <w:sz w:val="22"/>
          <w:szCs w:val="22"/>
        </w:rPr>
        <w:tab/>
        <w:t>any current bid and offer prices that will be advertised through its  systems in respect of shares admitted to trading on a regulated market; and</w:t>
      </w:r>
    </w:p>
    <w:p w:rsidR="001D775B" w:rsidRPr="003E6CCF" w:rsidRDefault="001D775B" w:rsidP="00AE3266">
      <w:pPr>
        <w:tabs>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sz w:val="22"/>
          <w:szCs w:val="22"/>
        </w:rPr>
        <w:t>(ii)</w:t>
      </w:r>
      <w:r w:rsidRPr="003E6CCF">
        <w:rPr>
          <w:rFonts w:asciiTheme="minorHAnsi" w:hAnsiTheme="minorHAnsi" w:cstheme="minorHAnsi"/>
          <w:sz w:val="22"/>
          <w:szCs w:val="22"/>
        </w:rPr>
        <w:tab/>
      </w:r>
      <w:proofErr w:type="gramStart"/>
      <w:r w:rsidRPr="003E6CCF">
        <w:rPr>
          <w:rFonts w:asciiTheme="minorHAnsi" w:hAnsiTheme="minorHAnsi" w:cstheme="minorHAnsi"/>
          <w:sz w:val="22"/>
          <w:szCs w:val="22"/>
        </w:rPr>
        <w:t>the</w:t>
      </w:r>
      <w:proofErr w:type="gramEnd"/>
      <w:r w:rsidRPr="003E6CCF">
        <w:rPr>
          <w:rFonts w:asciiTheme="minorHAnsi" w:hAnsiTheme="minorHAnsi" w:cstheme="minorHAnsi"/>
          <w:sz w:val="22"/>
          <w:szCs w:val="22"/>
        </w:rPr>
        <w:t xml:space="preserve"> depth of the trading interests at those prices.</w:t>
      </w:r>
    </w:p>
    <w:p w:rsidR="001D775B" w:rsidRPr="003E6CCF" w:rsidRDefault="001D775B" w:rsidP="00AE3266">
      <w:pPr>
        <w:tabs>
          <w:tab w:val="left" w:pos="534"/>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bCs/>
          <w:sz w:val="22"/>
          <w:szCs w:val="22"/>
        </w:rPr>
        <w:tab/>
      </w:r>
    </w:p>
    <w:p w:rsidR="001D775B" w:rsidRPr="003E6CCF" w:rsidRDefault="001D775B" w:rsidP="00AE3266">
      <w:pPr>
        <w:tabs>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bCs/>
          <w:sz w:val="22"/>
          <w:szCs w:val="22"/>
        </w:rPr>
        <w:t>3.3</w:t>
      </w:r>
      <w:r w:rsidRPr="003E6CCF">
        <w:rPr>
          <w:rFonts w:asciiTheme="minorHAnsi" w:hAnsiTheme="minorHAnsi" w:cstheme="minorHAnsi"/>
          <w:bCs/>
          <w:sz w:val="22"/>
          <w:szCs w:val="22"/>
        </w:rPr>
        <w:tab/>
      </w:r>
      <w:r w:rsidRPr="003E6CCF">
        <w:rPr>
          <w:rFonts w:asciiTheme="minorHAnsi" w:hAnsiTheme="minorHAnsi" w:cstheme="minorHAnsi"/>
          <w:sz w:val="22"/>
          <w:szCs w:val="22"/>
        </w:rPr>
        <w:t xml:space="preserve">Any </w:t>
      </w:r>
      <w:r w:rsidRPr="003E6CCF">
        <w:rPr>
          <w:rFonts w:asciiTheme="minorHAnsi" w:hAnsiTheme="minorHAnsi" w:cstheme="minorHAnsi"/>
          <w:sz w:val="22"/>
          <w:szCs w:val="22"/>
          <w:u w:val="single"/>
        </w:rPr>
        <w:t>pre-trade</w:t>
      </w:r>
      <w:r w:rsidRPr="003E6CCF">
        <w:rPr>
          <w:rFonts w:asciiTheme="minorHAnsi" w:hAnsiTheme="minorHAnsi" w:cstheme="minorHAnsi"/>
          <w:sz w:val="22"/>
          <w:szCs w:val="22"/>
        </w:rPr>
        <w:t xml:space="preserve"> transparency waiver which the applicant intends to request under Section 49 (2) of the Law together with a full description of the functionality of the order type for which the request is made.</w:t>
      </w:r>
    </w:p>
    <w:p w:rsidR="001D775B" w:rsidRPr="003E6CCF" w:rsidRDefault="001D775B" w:rsidP="00AE3266">
      <w:pPr>
        <w:tabs>
          <w:tab w:val="left" w:pos="630"/>
        </w:tabs>
        <w:spacing w:line="276" w:lineRule="auto"/>
        <w:ind w:left="630" w:hanging="16"/>
        <w:jc w:val="both"/>
        <w:rPr>
          <w:rFonts w:asciiTheme="minorHAnsi" w:hAnsiTheme="minorHAnsi" w:cstheme="minorHAnsi"/>
          <w:sz w:val="22"/>
          <w:szCs w:val="22"/>
        </w:rPr>
      </w:pPr>
    </w:p>
    <w:p w:rsidR="001D775B" w:rsidRPr="003E6CCF" w:rsidRDefault="001D775B" w:rsidP="00AE3266">
      <w:pPr>
        <w:tabs>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bCs/>
          <w:sz w:val="22"/>
          <w:szCs w:val="22"/>
        </w:rPr>
        <w:t>3.4</w:t>
      </w:r>
      <w:r w:rsidRPr="003E6CCF">
        <w:rPr>
          <w:rFonts w:asciiTheme="minorHAnsi" w:hAnsiTheme="minorHAnsi" w:cstheme="minorHAnsi"/>
          <w:bCs/>
          <w:sz w:val="22"/>
          <w:szCs w:val="22"/>
        </w:rPr>
        <w:tab/>
      </w:r>
      <w:r w:rsidRPr="003E6CCF">
        <w:rPr>
          <w:rFonts w:asciiTheme="minorHAnsi" w:hAnsiTheme="minorHAnsi" w:cstheme="minorHAnsi"/>
          <w:sz w:val="22"/>
          <w:szCs w:val="22"/>
        </w:rPr>
        <w:t>The procedures to ensure that the applicant can make public the price,  volume and time of the transactions carried out under its systems as soon as possible on reasonable commercial terms and in a manner accessible to other market participants.</w:t>
      </w:r>
    </w:p>
    <w:p w:rsidR="001D775B" w:rsidRPr="003E6CCF" w:rsidRDefault="001D775B" w:rsidP="00AE3266">
      <w:pPr>
        <w:tabs>
          <w:tab w:val="left" w:pos="630"/>
        </w:tabs>
        <w:spacing w:line="276" w:lineRule="auto"/>
        <w:ind w:left="630" w:hanging="16"/>
        <w:jc w:val="both"/>
        <w:rPr>
          <w:rFonts w:asciiTheme="minorHAnsi" w:hAnsiTheme="minorHAnsi" w:cstheme="minorHAnsi"/>
          <w:sz w:val="22"/>
          <w:szCs w:val="22"/>
        </w:rPr>
      </w:pPr>
    </w:p>
    <w:p w:rsidR="001D775B" w:rsidRPr="003E6CCF" w:rsidRDefault="001D775B" w:rsidP="00AE3266">
      <w:pPr>
        <w:tabs>
          <w:tab w:val="left" w:pos="630"/>
        </w:tabs>
        <w:spacing w:line="276" w:lineRule="auto"/>
        <w:ind w:left="630" w:hanging="16"/>
        <w:jc w:val="both"/>
        <w:rPr>
          <w:rFonts w:asciiTheme="minorHAnsi" w:hAnsiTheme="minorHAnsi" w:cstheme="minorHAnsi"/>
          <w:sz w:val="22"/>
          <w:szCs w:val="22"/>
        </w:rPr>
      </w:pPr>
      <w:r w:rsidRPr="003E6CCF">
        <w:rPr>
          <w:rFonts w:asciiTheme="minorHAnsi" w:hAnsiTheme="minorHAnsi" w:cstheme="minorHAnsi"/>
          <w:sz w:val="22"/>
          <w:szCs w:val="22"/>
        </w:rPr>
        <w:t>3.5 The systems to determine whether applicant can defer publication in accordance with the criteria set out in table 4 of Annex II of Commission Regulation (EC) No. 1287/2006</w:t>
      </w:r>
      <w:r w:rsidRPr="003E6CCF">
        <w:rPr>
          <w:rStyle w:val="FootnoteReference"/>
          <w:rFonts w:asciiTheme="minorHAnsi" w:hAnsiTheme="minorHAnsi" w:cstheme="minorHAnsi"/>
          <w:sz w:val="22"/>
          <w:szCs w:val="22"/>
        </w:rPr>
        <w:footnoteReference w:id="2"/>
      </w:r>
      <w:r w:rsidRPr="003E6CCF">
        <w:rPr>
          <w:rFonts w:asciiTheme="minorHAnsi" w:hAnsiTheme="minorHAnsi" w:cstheme="minorHAnsi"/>
          <w:sz w:val="22"/>
          <w:szCs w:val="22"/>
        </w:rPr>
        <w:t xml:space="preserve">  if it intends to defer publication in accordance with Regulation 50 (2) of the Law.</w:t>
      </w:r>
    </w:p>
    <w:p w:rsidR="001D775B" w:rsidRPr="003E6CCF" w:rsidRDefault="001D775B" w:rsidP="000A171A">
      <w:pPr>
        <w:spacing w:line="276" w:lineRule="auto"/>
        <w:ind w:left="990" w:firstLine="6"/>
        <w:jc w:val="both"/>
        <w:rPr>
          <w:rFonts w:asciiTheme="minorHAnsi" w:hAnsiTheme="minorHAnsi" w:cstheme="minorHAnsi"/>
          <w:sz w:val="22"/>
          <w:szCs w:val="22"/>
        </w:rPr>
      </w:pPr>
    </w:p>
    <w:p w:rsidR="001D775B" w:rsidRPr="003E6CCF" w:rsidRDefault="001D775B" w:rsidP="00AE3266">
      <w:pPr>
        <w:spacing w:line="276" w:lineRule="auto"/>
        <w:ind w:left="720" w:hanging="11"/>
        <w:jc w:val="both"/>
        <w:rPr>
          <w:rFonts w:asciiTheme="minorHAnsi" w:hAnsiTheme="minorHAnsi" w:cstheme="minorHAnsi"/>
          <w:sz w:val="22"/>
          <w:szCs w:val="22"/>
        </w:rPr>
      </w:pPr>
      <w:r w:rsidRPr="003E6CCF">
        <w:rPr>
          <w:rFonts w:asciiTheme="minorHAnsi" w:hAnsiTheme="minorHAnsi" w:cstheme="minorHAnsi"/>
          <w:bCs/>
          <w:sz w:val="22"/>
          <w:szCs w:val="22"/>
        </w:rPr>
        <w:t>3.6</w:t>
      </w:r>
      <w:r w:rsidRPr="003E6CCF">
        <w:rPr>
          <w:rFonts w:asciiTheme="minorHAnsi" w:hAnsiTheme="minorHAnsi" w:cstheme="minorHAnsi"/>
          <w:bCs/>
          <w:sz w:val="22"/>
          <w:szCs w:val="22"/>
        </w:rPr>
        <w:tab/>
      </w:r>
      <w:r w:rsidRPr="003E6CCF">
        <w:rPr>
          <w:rFonts w:asciiTheme="minorHAnsi" w:hAnsiTheme="minorHAnsi" w:cstheme="minorHAnsi"/>
          <w:sz w:val="22"/>
          <w:szCs w:val="22"/>
        </w:rPr>
        <w:t xml:space="preserve">Any </w:t>
      </w:r>
      <w:r w:rsidRPr="003E6CCF">
        <w:rPr>
          <w:rFonts w:asciiTheme="minorHAnsi" w:hAnsiTheme="minorHAnsi" w:cstheme="minorHAnsi"/>
          <w:sz w:val="22"/>
          <w:szCs w:val="22"/>
          <w:u w:val="single"/>
        </w:rPr>
        <w:t>post-trade</w:t>
      </w:r>
      <w:r w:rsidRPr="003E6CCF">
        <w:rPr>
          <w:rFonts w:asciiTheme="minorHAnsi" w:hAnsiTheme="minorHAnsi" w:cstheme="minorHAnsi"/>
          <w:sz w:val="22"/>
          <w:szCs w:val="22"/>
        </w:rPr>
        <w:t xml:space="preserve"> transparency deferment arrangement that the applicant intends to request under Regulation 50(2) of the Law including the procedures to ensure that the proposed deferment arrangement will be clearly disclosed to market participants and the public.</w:t>
      </w:r>
    </w:p>
    <w:p w:rsidR="001D775B" w:rsidRPr="003E6CCF" w:rsidRDefault="001D775B" w:rsidP="000A171A">
      <w:pPr>
        <w:pStyle w:val="ListParagraph"/>
        <w:ind w:left="480"/>
        <w:rPr>
          <w:rFonts w:asciiTheme="minorHAnsi" w:hAnsiTheme="minorHAnsi" w:cstheme="minorHAnsi"/>
          <w:b/>
          <w:lang w:val="en-US"/>
        </w:rPr>
      </w:pPr>
    </w:p>
    <w:p w:rsidR="001D775B" w:rsidRPr="003E6CCF" w:rsidRDefault="001D775B" w:rsidP="000A171A">
      <w:pPr>
        <w:pStyle w:val="ListParagraph"/>
        <w:numPr>
          <w:ilvl w:val="0"/>
          <w:numId w:val="20"/>
        </w:numPr>
        <w:spacing w:after="0"/>
        <w:contextualSpacing w:val="0"/>
        <w:jc w:val="both"/>
        <w:rPr>
          <w:rFonts w:asciiTheme="minorHAnsi" w:hAnsiTheme="minorHAnsi" w:cstheme="minorHAnsi"/>
          <w:lang w:val="en-US"/>
        </w:rPr>
      </w:pPr>
      <w:r w:rsidRPr="003E6CCF">
        <w:rPr>
          <w:rFonts w:asciiTheme="minorHAnsi" w:hAnsiTheme="minorHAnsi" w:cstheme="minorHAnsi"/>
          <w:lang w:val="en-US"/>
        </w:rPr>
        <w:t xml:space="preserve">Attach as </w:t>
      </w:r>
      <w:r w:rsidRPr="003E6CCF">
        <w:rPr>
          <w:rFonts w:asciiTheme="minorHAnsi" w:hAnsiTheme="minorHAnsi" w:cstheme="minorHAnsi"/>
          <w:b/>
          <w:u w:val="single"/>
          <w:lang w:val="en-US"/>
        </w:rPr>
        <w:t xml:space="preserve">Appendix </w:t>
      </w:r>
      <w:r w:rsidR="003E6CCF">
        <w:rPr>
          <w:rFonts w:asciiTheme="minorHAnsi" w:hAnsiTheme="minorHAnsi" w:cstheme="minorHAnsi"/>
          <w:b/>
          <w:u w:val="single"/>
          <w:lang w:val="en-US"/>
        </w:rPr>
        <w:t>8</w:t>
      </w:r>
      <w:r w:rsidRPr="003E6CCF">
        <w:rPr>
          <w:rFonts w:asciiTheme="minorHAnsi" w:hAnsiTheme="minorHAnsi" w:cstheme="minorHAnsi"/>
          <w:lang w:val="en-US"/>
        </w:rPr>
        <w:t xml:space="preserve"> the completed Checklist for the Part B of the Application Form (</w:t>
      </w:r>
      <w:r w:rsidR="007C61FD" w:rsidRPr="003E6CCF">
        <w:rPr>
          <w:rFonts w:asciiTheme="minorHAnsi" w:hAnsiTheme="minorHAnsi" w:cstheme="minorHAnsi"/>
          <w:lang w:val="en-US"/>
        </w:rPr>
        <w:t>F</w:t>
      </w:r>
      <w:r w:rsidRPr="003E6CCF">
        <w:rPr>
          <w:rFonts w:asciiTheme="minorHAnsi" w:hAnsiTheme="minorHAnsi" w:cstheme="minorHAnsi"/>
          <w:lang w:val="en-US"/>
        </w:rPr>
        <w:t xml:space="preserve">orm 144-03-04) accompanying the application for the granting of a CIF Authorisation. </w:t>
      </w:r>
    </w:p>
    <w:p w:rsidR="001D775B" w:rsidRPr="003E6CCF" w:rsidRDefault="001D775B" w:rsidP="000A171A">
      <w:pPr>
        <w:pStyle w:val="ListParagraph"/>
        <w:jc w:val="both"/>
        <w:rPr>
          <w:rFonts w:asciiTheme="minorHAnsi" w:hAnsiTheme="minorHAnsi" w:cstheme="minorHAnsi"/>
          <w:lang w:val="en-US"/>
        </w:rPr>
      </w:pPr>
    </w:p>
    <w:p w:rsidR="001D775B" w:rsidRPr="003E6CCF" w:rsidRDefault="001D775B" w:rsidP="000A171A">
      <w:pPr>
        <w:spacing w:line="276" w:lineRule="auto"/>
        <w:rPr>
          <w:rFonts w:asciiTheme="minorHAnsi" w:hAnsiTheme="minorHAnsi" w:cstheme="minorHAnsi"/>
          <w:b/>
          <w:sz w:val="22"/>
          <w:szCs w:val="22"/>
          <w:lang w:val="en-US"/>
        </w:rPr>
      </w:pPr>
      <w:r w:rsidRPr="003E6CCF">
        <w:rPr>
          <w:rFonts w:asciiTheme="minorHAnsi" w:hAnsiTheme="minorHAnsi" w:cstheme="minorHAnsi"/>
          <w:b/>
          <w:sz w:val="22"/>
          <w:szCs w:val="22"/>
          <w:lang w:val="en-US"/>
        </w:rPr>
        <w:br w:type="page"/>
      </w:r>
    </w:p>
    <w:p w:rsidR="000A171A" w:rsidRPr="003E6CCF" w:rsidRDefault="000A171A" w:rsidP="000A171A">
      <w:pPr>
        <w:spacing w:line="276" w:lineRule="auto"/>
        <w:ind w:right="3"/>
        <w:jc w:val="both"/>
        <w:rPr>
          <w:rFonts w:asciiTheme="minorHAnsi" w:hAnsiTheme="minorHAnsi" w:cstheme="minorHAnsi"/>
          <w:b/>
          <w:sz w:val="22"/>
          <w:szCs w:val="22"/>
          <w:lang w:val="en-US"/>
        </w:rPr>
      </w:pPr>
      <w:r w:rsidRPr="003E6CCF">
        <w:rPr>
          <w:rFonts w:asciiTheme="minorHAnsi" w:hAnsiTheme="minorHAnsi" w:cstheme="minorHAnsi"/>
          <w:b/>
          <w:sz w:val="22"/>
          <w:szCs w:val="22"/>
          <w:lang w:val="en-US"/>
        </w:rPr>
        <w:lastRenderedPageBreak/>
        <w:t xml:space="preserve">PART C – Confirmation </w:t>
      </w:r>
    </w:p>
    <w:p w:rsidR="001D775B" w:rsidRPr="003E6CCF" w:rsidRDefault="001D775B" w:rsidP="000A171A">
      <w:pPr>
        <w:spacing w:line="276" w:lineRule="auto"/>
        <w:jc w:val="both"/>
        <w:rPr>
          <w:rFonts w:asciiTheme="minorHAnsi" w:hAnsiTheme="minorHAnsi" w:cstheme="minorHAnsi"/>
          <w:b/>
          <w:sz w:val="22"/>
          <w:szCs w:val="22"/>
          <w:lang w:val="en-US"/>
        </w:rPr>
      </w:pPr>
      <w:r w:rsidRPr="003E6CCF">
        <w:rPr>
          <w:rFonts w:asciiTheme="minorHAnsi" w:hAnsiTheme="minorHAnsi" w:cstheme="minorHAnsi"/>
          <w:b/>
          <w:sz w:val="22"/>
          <w:szCs w:val="22"/>
          <w:lang w:val="en-US"/>
        </w:rPr>
        <w:t>I responsibly declare, having full knowledge of the consequences of the Law, that:</w:t>
      </w:r>
    </w:p>
    <w:p w:rsidR="001D775B" w:rsidRPr="003E6CCF" w:rsidRDefault="001D775B" w:rsidP="000A171A">
      <w:pPr>
        <w:spacing w:line="276" w:lineRule="auto"/>
        <w:rPr>
          <w:rFonts w:asciiTheme="minorHAnsi" w:hAnsiTheme="minorHAnsi" w:cstheme="minorHAnsi"/>
          <w:b/>
          <w:sz w:val="22"/>
          <w:szCs w:val="22"/>
          <w:lang w:val="en-US"/>
        </w:rPr>
      </w:pPr>
    </w:p>
    <w:p w:rsidR="001D775B" w:rsidRPr="003E6CCF" w:rsidRDefault="001D775B" w:rsidP="000A171A">
      <w:pPr>
        <w:numPr>
          <w:ilvl w:val="0"/>
          <w:numId w:val="15"/>
        </w:numPr>
        <w:spacing w:line="276" w:lineRule="auto"/>
        <w:ind w:left="426" w:hanging="426"/>
        <w:rPr>
          <w:rFonts w:asciiTheme="minorHAnsi" w:hAnsiTheme="minorHAnsi" w:cstheme="minorHAnsi"/>
          <w:b/>
          <w:sz w:val="22"/>
          <w:szCs w:val="22"/>
        </w:rPr>
      </w:pPr>
      <w:r w:rsidRPr="003E6CCF">
        <w:rPr>
          <w:rFonts w:asciiTheme="minorHAnsi" w:hAnsiTheme="minorHAnsi" w:cstheme="minorHAnsi"/>
          <w:b/>
          <w:sz w:val="22"/>
          <w:szCs w:val="22"/>
          <w:lang w:val="el-GR"/>
        </w:rPr>
        <w:t>Ι</w:t>
      </w:r>
      <w:r w:rsidRPr="003E6CCF">
        <w:rPr>
          <w:rFonts w:asciiTheme="minorHAnsi" w:hAnsiTheme="minorHAnsi" w:cstheme="minorHAnsi"/>
          <w:b/>
          <w:sz w:val="22"/>
          <w:szCs w:val="22"/>
          <w:lang w:val="en-US"/>
        </w:rPr>
        <w:t xml:space="preserve"> have exercised all due diligence in ensuring that all the information stated in this application, as well as the details and documents that accompany it are  correct, complete and accurate.    </w:t>
      </w:r>
    </w:p>
    <w:p w:rsidR="001D775B" w:rsidRPr="003E6CCF" w:rsidRDefault="001D775B" w:rsidP="000A171A">
      <w:pPr>
        <w:numPr>
          <w:ilvl w:val="0"/>
          <w:numId w:val="15"/>
        </w:numPr>
        <w:spacing w:line="276" w:lineRule="auto"/>
        <w:ind w:left="426" w:hanging="426"/>
        <w:jc w:val="both"/>
        <w:rPr>
          <w:rFonts w:asciiTheme="minorHAnsi" w:hAnsiTheme="minorHAnsi" w:cstheme="minorHAnsi"/>
          <w:b/>
          <w:sz w:val="22"/>
          <w:szCs w:val="22"/>
        </w:rPr>
      </w:pPr>
      <w:r w:rsidRPr="003E6CCF">
        <w:rPr>
          <w:rFonts w:asciiTheme="minorHAnsi" w:hAnsiTheme="minorHAnsi" w:cstheme="minorHAnsi"/>
          <w:b/>
          <w:sz w:val="22"/>
          <w:szCs w:val="22"/>
        </w:rPr>
        <w:t>I will notify the CySEC immediately if there is a significant change to the information, details and documents submitted with this application.</w:t>
      </w:r>
    </w:p>
    <w:p w:rsidR="001D775B" w:rsidRPr="003E6CCF" w:rsidRDefault="001D775B" w:rsidP="000A171A">
      <w:pPr>
        <w:numPr>
          <w:ilvl w:val="0"/>
          <w:numId w:val="15"/>
        </w:numPr>
        <w:spacing w:line="276" w:lineRule="auto"/>
        <w:ind w:left="426" w:hanging="426"/>
        <w:rPr>
          <w:rFonts w:asciiTheme="minorHAnsi" w:hAnsiTheme="minorHAnsi" w:cstheme="minorHAnsi"/>
          <w:b/>
          <w:sz w:val="22"/>
          <w:szCs w:val="22"/>
        </w:rPr>
      </w:pPr>
      <w:r w:rsidRPr="003E6CCF">
        <w:rPr>
          <w:rFonts w:asciiTheme="minorHAnsi" w:hAnsiTheme="minorHAnsi" w:cstheme="minorHAnsi"/>
          <w:b/>
          <w:sz w:val="22"/>
          <w:szCs w:val="22"/>
        </w:rPr>
        <w:t>I am authorised to sign on behalf of the firm.</w:t>
      </w:r>
    </w:p>
    <w:p w:rsidR="001D775B" w:rsidRPr="003E6CCF" w:rsidRDefault="001D775B" w:rsidP="000A171A">
      <w:pPr>
        <w:spacing w:line="276" w:lineRule="auto"/>
        <w:rPr>
          <w:rFonts w:asciiTheme="minorHAnsi" w:hAnsiTheme="minorHAnsi" w:cstheme="minorHAnsi"/>
          <w:b/>
          <w:sz w:val="22"/>
          <w:szCs w:val="22"/>
        </w:rPr>
      </w:pPr>
    </w:p>
    <w:p w:rsidR="001D775B" w:rsidRPr="003E6CCF" w:rsidRDefault="001D775B" w:rsidP="000A171A">
      <w:pPr>
        <w:spacing w:line="276" w:lineRule="auto"/>
        <w:jc w:val="both"/>
        <w:rPr>
          <w:rFonts w:asciiTheme="minorHAnsi" w:hAnsiTheme="minorHAnsi" w:cstheme="minorHAnsi"/>
          <w:b/>
          <w:sz w:val="22"/>
          <w:szCs w:val="22"/>
        </w:rPr>
      </w:pPr>
      <w:r w:rsidRPr="003E6CCF">
        <w:rPr>
          <w:rFonts w:asciiTheme="minorHAnsi" w:hAnsiTheme="minorHAnsi" w:cstheme="minorHAnsi"/>
          <w:b/>
          <w:sz w:val="22"/>
          <w:szCs w:val="22"/>
        </w:rPr>
        <w:t>I acknowledge and accept that the CySEC may reveal information in the discharge of its duties, as these are defined in the Law.</w:t>
      </w:r>
    </w:p>
    <w:p w:rsidR="001D775B" w:rsidRPr="003E6CCF" w:rsidRDefault="001D775B" w:rsidP="000A171A">
      <w:pPr>
        <w:spacing w:line="276" w:lineRule="auto"/>
        <w:rPr>
          <w:rFonts w:asciiTheme="minorHAnsi" w:hAnsiTheme="minorHAnsi" w:cstheme="minorHAnsi"/>
          <w:b/>
          <w:sz w:val="22"/>
          <w:szCs w:val="22"/>
        </w:rPr>
      </w:pPr>
    </w:p>
    <w:p w:rsidR="001D775B" w:rsidRPr="003E6CCF" w:rsidRDefault="001D775B" w:rsidP="000A171A">
      <w:pPr>
        <w:spacing w:line="276" w:lineRule="auto"/>
        <w:jc w:val="both"/>
        <w:rPr>
          <w:rFonts w:asciiTheme="minorHAnsi" w:hAnsiTheme="minorHAnsi" w:cstheme="minorHAnsi"/>
          <w:b/>
          <w:sz w:val="22"/>
          <w:szCs w:val="22"/>
          <w:lang w:val="en-US"/>
        </w:rPr>
      </w:pPr>
      <w:r w:rsidRPr="003E6CCF">
        <w:rPr>
          <w:rFonts w:asciiTheme="minorHAnsi" w:hAnsiTheme="minorHAnsi" w:cstheme="minorHAnsi"/>
          <w:b/>
          <w:sz w:val="22"/>
          <w:szCs w:val="22"/>
        </w:rPr>
        <w:t xml:space="preserve">The provision of false, or misleading information or details or documents or forms, or the withholding of material information from </w:t>
      </w:r>
      <w:r w:rsidRPr="003E6CCF">
        <w:rPr>
          <w:rFonts w:asciiTheme="minorHAnsi" w:hAnsiTheme="minorHAnsi" w:cstheme="minorHAnsi"/>
          <w:b/>
          <w:sz w:val="22"/>
          <w:szCs w:val="22"/>
          <w:lang w:val="en-US"/>
        </w:rPr>
        <w:t xml:space="preserve">the current </w:t>
      </w:r>
      <w:r w:rsidRPr="003E6CCF">
        <w:rPr>
          <w:rFonts w:asciiTheme="minorHAnsi" w:hAnsiTheme="minorHAnsi" w:cstheme="minorHAnsi"/>
          <w:b/>
          <w:sz w:val="22"/>
          <w:szCs w:val="22"/>
        </w:rPr>
        <w:t xml:space="preserve">application, in addition to constituting a violation subject to an administrative fine not exceeding €350.000 and in case of remission or continuation of the violation, an administrative fine not exceeding €700.000 and a criminal offence punishable, in the event of conviction, by imprisonment not exceeding five years.   </w:t>
      </w:r>
      <w:r w:rsidRPr="003E6CCF">
        <w:rPr>
          <w:rFonts w:asciiTheme="minorHAnsi" w:hAnsiTheme="minorHAnsi" w:cstheme="minorHAnsi"/>
          <w:b/>
          <w:sz w:val="22"/>
          <w:szCs w:val="22"/>
          <w:lang w:val="en-US"/>
        </w:rPr>
        <w:t xml:space="preserve">  </w:t>
      </w:r>
    </w:p>
    <w:p w:rsidR="001D775B" w:rsidRPr="003E6CCF" w:rsidRDefault="001D775B" w:rsidP="000A171A">
      <w:pPr>
        <w:spacing w:line="276" w:lineRule="auto"/>
        <w:rPr>
          <w:rFonts w:asciiTheme="minorHAnsi" w:hAnsiTheme="minorHAnsi" w:cstheme="minorHAnsi"/>
          <w:b/>
          <w:sz w:val="22"/>
          <w:szCs w:val="22"/>
          <w:lang w:val="en-US"/>
        </w:rPr>
      </w:pPr>
    </w:p>
    <w:p w:rsidR="001D775B" w:rsidRPr="003E6CCF" w:rsidRDefault="001D775B" w:rsidP="000A171A">
      <w:pPr>
        <w:spacing w:line="276" w:lineRule="auto"/>
        <w:rPr>
          <w:rFonts w:asciiTheme="minorHAnsi" w:hAnsiTheme="minorHAnsi" w:cstheme="minorHAnsi"/>
          <w:sz w:val="22"/>
          <w:szCs w:val="22"/>
        </w:rPr>
      </w:pPr>
    </w:p>
    <w:p w:rsidR="001D775B" w:rsidRPr="003E6CCF" w:rsidRDefault="001D775B" w:rsidP="000A171A">
      <w:pPr>
        <w:spacing w:line="276" w:lineRule="auto"/>
        <w:rPr>
          <w:rFonts w:asciiTheme="minorHAnsi" w:hAnsiTheme="minorHAnsi" w:cstheme="minorHAnsi"/>
          <w:sz w:val="22"/>
          <w:szCs w:val="22"/>
        </w:rPr>
      </w:pPr>
      <w:r w:rsidRPr="003E6CCF">
        <w:rPr>
          <w:rFonts w:asciiTheme="minorHAnsi" w:hAnsiTheme="minorHAnsi" w:cstheme="minorHAnsi"/>
          <w:sz w:val="22"/>
          <w:szCs w:val="22"/>
        </w:rPr>
        <w:t>Full name: ……………...…………….............................................................................</w:t>
      </w:r>
    </w:p>
    <w:p w:rsidR="001D775B" w:rsidRPr="003E6CCF" w:rsidRDefault="001D775B" w:rsidP="000A171A">
      <w:pPr>
        <w:spacing w:line="276" w:lineRule="auto"/>
        <w:rPr>
          <w:rFonts w:asciiTheme="minorHAnsi" w:hAnsiTheme="minorHAnsi" w:cstheme="minorHAnsi"/>
          <w:sz w:val="22"/>
          <w:szCs w:val="22"/>
        </w:rPr>
      </w:pPr>
    </w:p>
    <w:p w:rsidR="001D775B" w:rsidRPr="003E6CCF" w:rsidRDefault="001D775B" w:rsidP="000A171A">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Position held in the Investment Firm</w:t>
      </w:r>
      <w:proofErr w:type="gramStart"/>
      <w:r w:rsidRPr="003E6CCF">
        <w:rPr>
          <w:rFonts w:asciiTheme="minorHAnsi" w:hAnsiTheme="minorHAnsi" w:cstheme="minorHAnsi"/>
          <w:sz w:val="22"/>
          <w:szCs w:val="22"/>
        </w:rPr>
        <w:t>:</w:t>
      </w:r>
      <w:r w:rsidRPr="003E6CCF">
        <w:rPr>
          <w:rFonts w:asciiTheme="minorHAnsi" w:hAnsiTheme="minorHAnsi" w:cstheme="minorHAnsi"/>
          <w:sz w:val="22"/>
          <w:szCs w:val="22"/>
        </w:rPr>
        <w:tab/>
        <w:t>…………..………………………………………</w:t>
      </w:r>
      <w:proofErr w:type="gramEnd"/>
    </w:p>
    <w:p w:rsidR="001D775B" w:rsidRPr="003E6CCF" w:rsidRDefault="001D775B" w:rsidP="000A171A">
      <w:pPr>
        <w:spacing w:line="276" w:lineRule="auto"/>
        <w:jc w:val="both"/>
        <w:rPr>
          <w:rFonts w:asciiTheme="minorHAnsi" w:hAnsiTheme="minorHAnsi" w:cstheme="minorHAnsi"/>
          <w:sz w:val="22"/>
          <w:szCs w:val="22"/>
        </w:rPr>
      </w:pPr>
    </w:p>
    <w:p w:rsidR="001D775B" w:rsidRPr="003E6CCF" w:rsidRDefault="001D775B" w:rsidP="000A171A">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t>Signature: …………………………………..……………………………….………….</w:t>
      </w:r>
    </w:p>
    <w:p w:rsidR="001D775B" w:rsidRPr="003E6CCF" w:rsidRDefault="001D775B" w:rsidP="000A171A">
      <w:pPr>
        <w:spacing w:line="276" w:lineRule="auto"/>
        <w:jc w:val="both"/>
        <w:rPr>
          <w:rFonts w:asciiTheme="minorHAnsi" w:hAnsiTheme="minorHAnsi" w:cstheme="minorHAnsi"/>
          <w:sz w:val="22"/>
          <w:szCs w:val="22"/>
        </w:rPr>
      </w:pPr>
    </w:p>
    <w:p w:rsidR="001D775B" w:rsidRPr="003E6CCF" w:rsidRDefault="001D775B" w:rsidP="000A171A">
      <w:pPr>
        <w:spacing w:line="276" w:lineRule="auto"/>
        <w:jc w:val="both"/>
        <w:rPr>
          <w:rFonts w:asciiTheme="minorHAnsi" w:hAnsiTheme="minorHAnsi" w:cstheme="minorHAnsi"/>
          <w:sz w:val="22"/>
          <w:szCs w:val="22"/>
        </w:rPr>
      </w:pPr>
      <w:r w:rsidRPr="003E6CCF">
        <w:rPr>
          <w:rFonts w:asciiTheme="minorHAnsi" w:hAnsiTheme="minorHAnsi" w:cstheme="minorHAnsi"/>
          <w:sz w:val="22"/>
          <w:szCs w:val="22"/>
        </w:rPr>
        <w:lastRenderedPageBreak/>
        <w:t>Date</w:t>
      </w:r>
      <w:proofErr w:type="gramStart"/>
      <w:r w:rsidRPr="003E6CCF">
        <w:rPr>
          <w:rFonts w:asciiTheme="minorHAnsi" w:hAnsiTheme="minorHAnsi" w:cstheme="minorHAnsi"/>
          <w:sz w:val="22"/>
          <w:szCs w:val="22"/>
        </w:rPr>
        <w:t>:  ..</w:t>
      </w:r>
      <w:proofErr w:type="gramEnd"/>
      <w:r w:rsidRPr="003E6CCF">
        <w:rPr>
          <w:rFonts w:asciiTheme="minorHAnsi" w:hAnsiTheme="minorHAnsi" w:cstheme="minorHAnsi"/>
          <w:sz w:val="22"/>
          <w:szCs w:val="22"/>
        </w:rPr>
        <w:t>…………………………………….……………………………………………</w:t>
      </w:r>
    </w:p>
    <w:p w:rsidR="001D775B" w:rsidRPr="003E6CCF" w:rsidRDefault="001D775B" w:rsidP="000A171A">
      <w:pPr>
        <w:spacing w:line="276" w:lineRule="auto"/>
        <w:jc w:val="both"/>
        <w:rPr>
          <w:rFonts w:asciiTheme="minorHAnsi" w:hAnsiTheme="minorHAnsi" w:cstheme="minorHAnsi"/>
          <w:sz w:val="22"/>
          <w:szCs w:val="22"/>
        </w:rPr>
      </w:pPr>
    </w:p>
    <w:p w:rsidR="001F6F37" w:rsidRPr="003E6CCF" w:rsidRDefault="001F6F37" w:rsidP="000A171A">
      <w:pPr>
        <w:spacing w:line="276" w:lineRule="auto"/>
        <w:ind w:left="4678" w:hanging="4678"/>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w:t>
      </w:r>
      <w:r w:rsidRPr="003E6CCF">
        <w:rPr>
          <w:rFonts w:asciiTheme="minorHAnsi" w:hAnsiTheme="minorHAnsi" w:cstheme="minorHAnsi"/>
          <w:sz w:val="22"/>
          <w:szCs w:val="22"/>
          <w:lang w:val="en-US"/>
        </w:rPr>
        <w:tab/>
        <w:t>.....................................</w:t>
      </w:r>
      <w:r w:rsidRPr="003E6CCF">
        <w:rPr>
          <w:rFonts w:asciiTheme="minorHAnsi" w:hAnsiTheme="minorHAnsi" w:cstheme="minorHAnsi"/>
          <w:sz w:val="22"/>
          <w:szCs w:val="22"/>
          <w:lang w:val="en-US"/>
        </w:rPr>
        <w:lastRenderedPageBreak/>
        <w:t>......................</w:t>
      </w:r>
    </w:p>
    <w:p w:rsidR="001F6F37" w:rsidRPr="003E6CCF" w:rsidRDefault="001F6F37" w:rsidP="000A171A">
      <w:pPr>
        <w:spacing w:line="276" w:lineRule="auto"/>
        <w:ind w:left="4678" w:hanging="4678"/>
        <w:jc w:val="both"/>
        <w:rPr>
          <w:rFonts w:asciiTheme="minorHAnsi" w:hAnsiTheme="minorHAnsi" w:cstheme="minorHAnsi"/>
          <w:sz w:val="22"/>
          <w:szCs w:val="22"/>
          <w:lang w:val="en-US"/>
        </w:rPr>
      </w:pPr>
      <w:r w:rsidRPr="003E6CCF">
        <w:rPr>
          <w:rFonts w:asciiTheme="minorHAnsi" w:hAnsiTheme="minorHAnsi" w:cstheme="minorHAnsi"/>
          <w:sz w:val="22"/>
          <w:szCs w:val="22"/>
          <w:lang w:val="en-US"/>
        </w:rPr>
        <w:t xml:space="preserve">Full name and capacity  </w:t>
      </w:r>
      <w:r w:rsidRPr="003E6CCF">
        <w:rPr>
          <w:rFonts w:asciiTheme="minorHAnsi" w:hAnsiTheme="minorHAnsi" w:cstheme="minorHAnsi"/>
          <w:sz w:val="22"/>
          <w:szCs w:val="22"/>
          <w:lang w:val="en-US"/>
        </w:rPr>
        <w:tab/>
        <w:t>Signature</w:t>
      </w:r>
    </w:p>
    <w:p w:rsidR="001F6F37" w:rsidRPr="003E6CCF" w:rsidRDefault="001F6F37" w:rsidP="000A171A">
      <w:pPr>
        <w:tabs>
          <w:tab w:val="left" w:pos="360"/>
        </w:tabs>
        <w:spacing w:line="276" w:lineRule="auto"/>
        <w:ind w:left="4678" w:hanging="4678"/>
        <w:jc w:val="both"/>
        <w:rPr>
          <w:rFonts w:asciiTheme="minorHAnsi" w:hAnsiTheme="minorHAnsi" w:cstheme="minorHAnsi"/>
          <w:sz w:val="22"/>
          <w:szCs w:val="22"/>
          <w:lang w:val="en-US"/>
        </w:rPr>
      </w:pPr>
    </w:p>
    <w:p w:rsidR="001F6F37" w:rsidRPr="003E6CCF" w:rsidRDefault="001F6F37" w:rsidP="000A171A">
      <w:pPr>
        <w:tabs>
          <w:tab w:val="left" w:pos="360"/>
        </w:tabs>
        <w:spacing w:line="276" w:lineRule="auto"/>
        <w:ind w:left="4678" w:hanging="4678"/>
        <w:jc w:val="both"/>
        <w:rPr>
          <w:rFonts w:asciiTheme="minorHAnsi" w:hAnsiTheme="minorHAnsi" w:cstheme="minorHAnsi"/>
          <w:sz w:val="22"/>
          <w:szCs w:val="22"/>
          <w:lang w:val="en-US"/>
        </w:rPr>
      </w:pPr>
      <w:proofErr w:type="gramStart"/>
      <w:r w:rsidRPr="003E6CCF">
        <w:rPr>
          <w:rFonts w:asciiTheme="minorHAnsi" w:hAnsiTheme="minorHAnsi" w:cstheme="minorHAnsi"/>
          <w:sz w:val="22"/>
          <w:szCs w:val="22"/>
          <w:lang w:val="en-US"/>
        </w:rPr>
        <w:t>Date ...........................................</w:t>
      </w:r>
      <w:proofErr w:type="gramEnd"/>
    </w:p>
    <w:p w:rsidR="001F6F37" w:rsidRPr="003E6CCF" w:rsidRDefault="001F6F37" w:rsidP="000A171A">
      <w:pPr>
        <w:tabs>
          <w:tab w:val="left" w:pos="1200"/>
        </w:tabs>
        <w:spacing w:line="276" w:lineRule="auto"/>
        <w:jc w:val="both"/>
        <w:rPr>
          <w:rFonts w:asciiTheme="minorHAnsi" w:hAnsiTheme="minorHAnsi" w:cstheme="minorHAnsi"/>
          <w:i/>
          <w:iCs/>
          <w:sz w:val="22"/>
          <w:szCs w:val="22"/>
          <w:lang w:val="en-US"/>
        </w:rPr>
      </w:pPr>
    </w:p>
    <w:p w:rsidR="001F6F37" w:rsidRPr="003E6CCF" w:rsidRDefault="001F6F37" w:rsidP="000A171A">
      <w:pPr>
        <w:spacing w:line="276" w:lineRule="auto"/>
        <w:rPr>
          <w:rFonts w:asciiTheme="minorHAnsi" w:hAnsiTheme="minorHAnsi" w:cstheme="minorHAnsi"/>
          <w:b/>
          <w:sz w:val="22"/>
          <w:szCs w:val="22"/>
          <w:lang w:val="en-US"/>
        </w:rPr>
        <w:sectPr w:rsidR="001F6F37" w:rsidRPr="003E6CCF" w:rsidSect="003A47AE">
          <w:headerReference w:type="default" r:id="rId10"/>
          <w:footerReference w:type="default" r:id="rId11"/>
          <w:pgSz w:w="11906" w:h="16838"/>
          <w:pgMar w:top="1710" w:right="1800" w:bottom="1170" w:left="1800" w:header="708" w:footer="708" w:gutter="0"/>
          <w:cols w:space="708"/>
          <w:docGrid w:linePitch="360"/>
        </w:sectPr>
      </w:pPr>
    </w:p>
    <w:p w:rsidR="001F6F37" w:rsidRPr="003E6CCF" w:rsidRDefault="000A171A" w:rsidP="000A171A">
      <w:pPr>
        <w:spacing w:line="276" w:lineRule="auto"/>
        <w:jc w:val="right"/>
        <w:rPr>
          <w:rFonts w:asciiTheme="minorHAnsi" w:hAnsiTheme="minorHAnsi" w:cstheme="minorHAnsi"/>
          <w:b/>
          <w:sz w:val="22"/>
          <w:szCs w:val="22"/>
          <w:lang w:val="en-US"/>
        </w:rPr>
      </w:pPr>
      <w:r w:rsidRPr="003E6CCF">
        <w:rPr>
          <w:rFonts w:asciiTheme="minorHAnsi" w:hAnsiTheme="minorHAnsi" w:cstheme="minorHAnsi"/>
          <w:b/>
          <w:sz w:val="22"/>
          <w:szCs w:val="22"/>
          <w:lang w:val="en-US"/>
        </w:rPr>
        <w:lastRenderedPageBreak/>
        <w:t>Appendix I</w:t>
      </w:r>
    </w:p>
    <w:tbl>
      <w:tblPr>
        <w:tblW w:w="14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800"/>
        <w:gridCol w:w="800"/>
        <w:gridCol w:w="700"/>
        <w:gridCol w:w="800"/>
        <w:gridCol w:w="700"/>
        <w:gridCol w:w="800"/>
        <w:gridCol w:w="700"/>
        <w:gridCol w:w="800"/>
        <w:gridCol w:w="236"/>
        <w:gridCol w:w="864"/>
        <w:gridCol w:w="800"/>
        <w:gridCol w:w="800"/>
        <w:gridCol w:w="800"/>
        <w:gridCol w:w="700"/>
        <w:gridCol w:w="700"/>
        <w:gridCol w:w="800"/>
        <w:gridCol w:w="900"/>
      </w:tblGrid>
      <w:tr w:rsidR="001F6F37" w:rsidRPr="003E6CCF" w:rsidTr="001F6F37">
        <w:trPr>
          <w:trHeight w:val="563"/>
        </w:trPr>
        <w:tc>
          <w:tcPr>
            <w:tcW w:w="1700" w:type="dxa"/>
          </w:tcPr>
          <w:p w:rsidR="001F6F37" w:rsidRPr="003E6CCF" w:rsidRDefault="001F6F37" w:rsidP="000A171A">
            <w:pPr>
              <w:spacing w:line="276" w:lineRule="auto"/>
              <w:rPr>
                <w:rFonts w:asciiTheme="minorHAnsi" w:hAnsiTheme="minorHAnsi" w:cstheme="minorHAnsi"/>
                <w:b/>
                <w:sz w:val="22"/>
                <w:szCs w:val="22"/>
              </w:rPr>
            </w:pPr>
            <w:r w:rsidRPr="003E6CCF">
              <w:rPr>
                <w:rFonts w:asciiTheme="minorHAnsi" w:hAnsiTheme="minorHAnsi" w:cstheme="minorHAnsi"/>
                <w:b/>
                <w:sz w:val="22"/>
                <w:szCs w:val="22"/>
              </w:rPr>
              <w:t>Financial</w:t>
            </w:r>
          </w:p>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sz w:val="22"/>
                <w:szCs w:val="22"/>
              </w:rPr>
              <w:t>Instruments</w:t>
            </w:r>
          </w:p>
        </w:tc>
        <w:tc>
          <w:tcPr>
            <w:tcW w:w="6100" w:type="dxa"/>
            <w:gridSpan w:val="8"/>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rPr>
              <w:t>Investment Services/Activities</w:t>
            </w:r>
          </w:p>
          <w:p w:rsidR="001F6F37" w:rsidRPr="003E6CCF" w:rsidRDefault="001F6F37" w:rsidP="000A171A">
            <w:pPr>
              <w:spacing w:line="276" w:lineRule="auto"/>
              <w:jc w:val="center"/>
              <w:rPr>
                <w:rFonts w:asciiTheme="minorHAnsi" w:hAnsiTheme="minorHAnsi" w:cstheme="minorHAnsi"/>
                <w:b/>
                <w:bCs/>
                <w:sz w:val="22"/>
                <w:szCs w:val="22"/>
              </w:rPr>
            </w:pPr>
          </w:p>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5464" w:type="dxa"/>
            <w:gridSpan w:val="7"/>
            <w:tcBorders>
              <w:lef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rPr>
              <w:t>Ancillary Services</w:t>
            </w:r>
          </w:p>
        </w:tc>
        <w:tc>
          <w:tcPr>
            <w:tcW w:w="900" w:type="dxa"/>
            <w:tcBorders>
              <w:left w:val="single" w:sz="4" w:space="0" w:color="auto"/>
              <w:bottom w:val="single" w:sz="4" w:space="0" w:color="auto"/>
            </w:tcBorders>
          </w:tcPr>
          <w:p w:rsidR="001F6F37" w:rsidRPr="003E6CCF" w:rsidRDefault="001F6F37" w:rsidP="000A171A">
            <w:pPr>
              <w:spacing w:line="276" w:lineRule="auto"/>
              <w:ind w:left="-108"/>
              <w:jc w:val="center"/>
              <w:rPr>
                <w:rFonts w:asciiTheme="minorHAnsi" w:hAnsiTheme="minorHAnsi" w:cstheme="minorHAnsi"/>
                <w:b/>
                <w:bCs/>
                <w:sz w:val="22"/>
                <w:szCs w:val="22"/>
              </w:rPr>
            </w:pPr>
            <w:r w:rsidRPr="003E6CCF">
              <w:rPr>
                <w:rFonts w:asciiTheme="minorHAnsi" w:hAnsiTheme="minorHAnsi" w:cstheme="minorHAnsi"/>
                <w:b/>
                <w:bCs/>
                <w:sz w:val="22"/>
                <w:szCs w:val="22"/>
              </w:rPr>
              <w:t>Sum of charge</w:t>
            </w:r>
          </w:p>
          <w:p w:rsidR="001F6F37" w:rsidRPr="003E6CCF" w:rsidRDefault="001F6F37" w:rsidP="000A171A">
            <w:pPr>
              <w:spacing w:line="276" w:lineRule="auto"/>
              <w:ind w:left="-108"/>
              <w:jc w:val="center"/>
              <w:rPr>
                <w:rFonts w:asciiTheme="minorHAnsi" w:hAnsiTheme="minorHAnsi" w:cstheme="minorHAnsi"/>
                <w:b/>
                <w:bCs/>
                <w:sz w:val="22"/>
                <w:szCs w:val="22"/>
              </w:rPr>
            </w:pPr>
            <w:r w:rsidRPr="003E6CCF">
              <w:rPr>
                <w:rFonts w:asciiTheme="minorHAnsi" w:hAnsiTheme="minorHAnsi" w:cstheme="minorHAnsi"/>
                <w:b/>
                <w:sz w:val="22"/>
                <w:szCs w:val="22"/>
              </w:rPr>
              <w:t>€</w:t>
            </w:r>
          </w:p>
        </w:tc>
      </w:tr>
      <w:tr w:rsidR="001F6F37" w:rsidRPr="003E6CCF" w:rsidTr="001F6F37">
        <w:trPr>
          <w:trHeight w:val="463"/>
        </w:trPr>
        <w:tc>
          <w:tcPr>
            <w:tcW w:w="1700" w:type="dxa"/>
          </w:tcPr>
          <w:p w:rsidR="001F6F37" w:rsidRPr="003E6CCF" w:rsidRDefault="001F6F37" w:rsidP="000A171A">
            <w:pPr>
              <w:spacing w:line="276" w:lineRule="auto"/>
              <w:rPr>
                <w:rFonts w:asciiTheme="minorHAnsi" w:hAnsiTheme="minorHAnsi" w:cstheme="minorHAnsi"/>
                <w:b/>
                <w:bCs/>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w:t>
            </w:r>
            <w:r w:rsidRPr="003E6CCF">
              <w:rPr>
                <w:rFonts w:asciiTheme="minorHAnsi" w:hAnsiTheme="minorHAnsi" w:cstheme="minorHAnsi"/>
                <w:b/>
                <w:bCs/>
                <w:sz w:val="22"/>
                <w:szCs w:val="22"/>
              </w:rPr>
              <w:t>(1)</w:t>
            </w: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w:t>
            </w:r>
            <w:r w:rsidRPr="003E6CCF">
              <w:rPr>
                <w:rFonts w:asciiTheme="minorHAnsi" w:hAnsiTheme="minorHAnsi" w:cstheme="minorHAnsi"/>
                <w:b/>
                <w:bCs/>
                <w:sz w:val="22"/>
                <w:szCs w:val="22"/>
              </w:rPr>
              <w:t>(2)</w:t>
            </w: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w:t>
            </w:r>
            <w:r w:rsidRPr="003E6CCF">
              <w:rPr>
                <w:rFonts w:asciiTheme="minorHAnsi" w:hAnsiTheme="minorHAnsi" w:cstheme="minorHAnsi"/>
                <w:b/>
                <w:bCs/>
                <w:sz w:val="22"/>
                <w:szCs w:val="22"/>
              </w:rPr>
              <w:t>(3)</w:t>
            </w: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w:t>
            </w:r>
            <w:r w:rsidRPr="003E6CCF">
              <w:rPr>
                <w:rFonts w:asciiTheme="minorHAnsi" w:hAnsiTheme="minorHAnsi" w:cstheme="minorHAnsi"/>
                <w:b/>
                <w:bCs/>
                <w:sz w:val="22"/>
                <w:szCs w:val="22"/>
              </w:rPr>
              <w:t>(4)</w:t>
            </w: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w:t>
            </w:r>
            <w:r w:rsidRPr="003E6CCF">
              <w:rPr>
                <w:rFonts w:asciiTheme="minorHAnsi" w:hAnsiTheme="minorHAnsi" w:cstheme="minorHAnsi"/>
                <w:b/>
                <w:bCs/>
                <w:sz w:val="22"/>
                <w:szCs w:val="22"/>
              </w:rPr>
              <w:t>(5)</w:t>
            </w: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w:t>
            </w:r>
            <w:r w:rsidRPr="003E6CCF">
              <w:rPr>
                <w:rFonts w:asciiTheme="minorHAnsi" w:hAnsiTheme="minorHAnsi" w:cstheme="minorHAnsi"/>
                <w:b/>
                <w:bCs/>
                <w:sz w:val="22"/>
                <w:szCs w:val="22"/>
              </w:rPr>
              <w:t>(6)</w:t>
            </w: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w:t>
            </w:r>
            <w:r w:rsidRPr="003E6CCF">
              <w:rPr>
                <w:rFonts w:asciiTheme="minorHAnsi" w:hAnsiTheme="minorHAnsi" w:cstheme="minorHAnsi"/>
                <w:b/>
                <w:bCs/>
                <w:sz w:val="22"/>
                <w:szCs w:val="22"/>
              </w:rPr>
              <w:t>(7)</w:t>
            </w: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w:t>
            </w:r>
            <w:r w:rsidRPr="003E6CCF">
              <w:rPr>
                <w:rFonts w:asciiTheme="minorHAnsi" w:hAnsiTheme="minorHAnsi" w:cstheme="minorHAnsi"/>
                <w:b/>
                <w:bCs/>
                <w:sz w:val="22"/>
                <w:szCs w:val="22"/>
              </w:rPr>
              <w:t>(8)</w:t>
            </w: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ΙΙ</w:t>
            </w:r>
            <w:r w:rsidRPr="003E6CCF">
              <w:rPr>
                <w:rFonts w:asciiTheme="minorHAnsi" w:hAnsiTheme="minorHAnsi" w:cstheme="minorHAnsi"/>
                <w:b/>
                <w:bCs/>
                <w:sz w:val="22"/>
                <w:szCs w:val="22"/>
              </w:rPr>
              <w:t>(1)</w:t>
            </w:r>
          </w:p>
        </w:tc>
        <w:tc>
          <w:tcPr>
            <w:tcW w:w="800" w:type="dxa"/>
            <w:tcBorders>
              <w:bottom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ΙΙ</w:t>
            </w:r>
            <w:r w:rsidRPr="003E6CCF">
              <w:rPr>
                <w:rFonts w:asciiTheme="minorHAnsi" w:hAnsiTheme="minorHAnsi" w:cstheme="minorHAnsi"/>
                <w:b/>
                <w:bCs/>
                <w:sz w:val="22"/>
                <w:szCs w:val="22"/>
              </w:rPr>
              <w:t>(2)</w:t>
            </w:r>
          </w:p>
        </w:tc>
        <w:tc>
          <w:tcPr>
            <w:tcW w:w="800" w:type="dxa"/>
            <w:tcBorders>
              <w:bottom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ΙΙ</w:t>
            </w:r>
            <w:r w:rsidRPr="003E6CCF">
              <w:rPr>
                <w:rFonts w:asciiTheme="minorHAnsi" w:hAnsiTheme="minorHAnsi" w:cstheme="minorHAnsi"/>
                <w:b/>
                <w:bCs/>
                <w:sz w:val="22"/>
                <w:szCs w:val="22"/>
              </w:rPr>
              <w:t>(3)</w:t>
            </w:r>
          </w:p>
        </w:tc>
        <w:tc>
          <w:tcPr>
            <w:tcW w:w="800" w:type="dxa"/>
            <w:tcBorders>
              <w:bottom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ΙΙ</w:t>
            </w:r>
            <w:r w:rsidRPr="003E6CCF">
              <w:rPr>
                <w:rFonts w:asciiTheme="minorHAnsi" w:hAnsiTheme="minorHAnsi" w:cstheme="minorHAnsi"/>
                <w:b/>
                <w:bCs/>
                <w:sz w:val="22"/>
                <w:szCs w:val="22"/>
              </w:rPr>
              <w:t>(4)</w:t>
            </w:r>
          </w:p>
        </w:tc>
        <w:tc>
          <w:tcPr>
            <w:tcW w:w="700" w:type="dxa"/>
            <w:tcBorders>
              <w:bottom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ΙΙ</w:t>
            </w:r>
            <w:r w:rsidRPr="003E6CCF">
              <w:rPr>
                <w:rFonts w:asciiTheme="minorHAnsi" w:hAnsiTheme="minorHAnsi" w:cstheme="minorHAnsi"/>
                <w:b/>
                <w:bCs/>
                <w:sz w:val="22"/>
                <w:szCs w:val="22"/>
              </w:rPr>
              <w:t>(5)</w:t>
            </w:r>
          </w:p>
        </w:tc>
        <w:tc>
          <w:tcPr>
            <w:tcW w:w="700" w:type="dxa"/>
            <w:tcBorders>
              <w:bottom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ΙΙ</w:t>
            </w:r>
            <w:r w:rsidRPr="003E6CCF">
              <w:rPr>
                <w:rFonts w:asciiTheme="minorHAnsi" w:hAnsiTheme="minorHAnsi" w:cstheme="minorHAnsi"/>
                <w:b/>
                <w:bCs/>
                <w:sz w:val="22"/>
                <w:szCs w:val="22"/>
              </w:rPr>
              <w:t>(6)</w:t>
            </w:r>
          </w:p>
        </w:tc>
        <w:tc>
          <w:tcPr>
            <w:tcW w:w="800" w:type="dxa"/>
            <w:tcBorders>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r w:rsidRPr="003E6CCF">
              <w:rPr>
                <w:rFonts w:asciiTheme="minorHAnsi" w:hAnsiTheme="minorHAnsi" w:cstheme="minorHAnsi"/>
                <w:b/>
                <w:bCs/>
                <w:sz w:val="22"/>
                <w:szCs w:val="22"/>
                <w:lang w:val="el-GR"/>
              </w:rPr>
              <w:t>ΙΙ</w:t>
            </w:r>
            <w:r w:rsidRPr="003E6CCF">
              <w:rPr>
                <w:rFonts w:asciiTheme="minorHAnsi" w:hAnsiTheme="minorHAnsi" w:cstheme="minorHAnsi"/>
                <w:b/>
                <w:bCs/>
                <w:sz w:val="22"/>
                <w:szCs w:val="22"/>
              </w:rPr>
              <w:t>(7)</w:t>
            </w:r>
          </w:p>
        </w:tc>
        <w:tc>
          <w:tcPr>
            <w:tcW w:w="900" w:type="dxa"/>
            <w:tcBorders>
              <w:top w:val="single" w:sz="4" w:space="0" w:color="auto"/>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(1)</w:t>
            </w:r>
          </w:p>
        </w:tc>
        <w:tc>
          <w:tcPr>
            <w:tcW w:w="800" w:type="dxa"/>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top w:val="nil"/>
            </w:tcBorders>
          </w:tcPr>
          <w:p w:rsidR="001F6F37" w:rsidRPr="003E6CCF" w:rsidRDefault="001F6F37" w:rsidP="000A171A">
            <w:pPr>
              <w:spacing w:line="276" w:lineRule="auto"/>
              <w:jc w:val="center"/>
              <w:rPr>
                <w:rFonts w:asciiTheme="minorHAnsi" w:hAnsiTheme="minorHAnsi" w:cstheme="minorHAnsi"/>
                <w:sz w:val="22"/>
                <w:szCs w:val="22"/>
              </w:rPr>
            </w:pPr>
          </w:p>
        </w:tc>
        <w:tc>
          <w:tcPr>
            <w:tcW w:w="700" w:type="dxa"/>
            <w:tcBorders>
              <w:top w:val="single" w:sz="4" w:space="0" w:color="auto"/>
            </w:tcBorders>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Borders>
              <w:top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Borders>
              <w:top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single" w:sz="4" w:space="0" w:color="auto"/>
            </w:tcBorders>
          </w:tcPr>
          <w:p w:rsidR="001F6F37" w:rsidRPr="003E6CCF" w:rsidRDefault="001F6F37" w:rsidP="000A171A">
            <w:pPr>
              <w:spacing w:line="276" w:lineRule="auto"/>
              <w:jc w:val="center"/>
              <w:rPr>
                <w:rFonts w:asciiTheme="minorHAnsi" w:hAnsiTheme="minorHAnsi" w:cstheme="minorHAnsi"/>
                <w:sz w:val="22"/>
                <w:szCs w:val="22"/>
              </w:rPr>
            </w:pPr>
          </w:p>
        </w:tc>
        <w:tc>
          <w:tcPr>
            <w:tcW w:w="700" w:type="dxa"/>
            <w:tcBorders>
              <w:top w:val="single" w:sz="4" w:space="0" w:color="auto"/>
            </w:tcBorders>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Borders>
              <w:top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single" w:sz="4" w:space="0" w:color="auto"/>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top w:val="single" w:sz="4" w:space="0" w:color="auto"/>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single" w:sz="4" w:space="0" w:color="auto"/>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(2)</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7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7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(3)</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7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7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(4)</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(5)</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(6)</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(7)</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(8)</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(9)</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0A171A">
            <w:pPr>
              <w:spacing w:line="276" w:lineRule="auto"/>
              <w:rPr>
                <w:rFonts w:asciiTheme="minorHAnsi" w:hAnsiTheme="minorHAnsi" w:cstheme="minorHAnsi"/>
                <w:b/>
                <w:bCs/>
                <w:sz w:val="22"/>
                <w:szCs w:val="22"/>
              </w:rPr>
            </w:pPr>
            <w:r w:rsidRPr="003E6CCF">
              <w:rPr>
                <w:rFonts w:asciiTheme="minorHAnsi" w:hAnsiTheme="minorHAnsi" w:cstheme="minorHAnsi"/>
                <w:b/>
                <w:bCs/>
                <w:sz w:val="22"/>
                <w:szCs w:val="22"/>
                <w:lang w:val="el-GR"/>
              </w:rPr>
              <w:t>ΙΙΙ</w:t>
            </w:r>
            <w:r w:rsidRPr="003E6CCF">
              <w:rPr>
                <w:rFonts w:asciiTheme="minorHAnsi" w:hAnsiTheme="minorHAnsi" w:cstheme="minorHAnsi"/>
                <w:b/>
                <w:bCs/>
                <w:sz w:val="22"/>
                <w:szCs w:val="22"/>
              </w:rPr>
              <w:t>(10)</w:t>
            </w:r>
          </w:p>
        </w:tc>
        <w:tc>
          <w:tcPr>
            <w:tcW w:w="800" w:type="dxa"/>
          </w:tcPr>
          <w:p w:rsidR="001F6F37" w:rsidRPr="003E6CCF" w:rsidRDefault="001F6F37" w:rsidP="000A171A">
            <w:pPr>
              <w:spacing w:line="276" w:lineRule="auto"/>
              <w:jc w:val="center"/>
              <w:rPr>
                <w:rFonts w:asciiTheme="minorHAnsi" w:hAnsiTheme="minorHAnsi" w:cstheme="minorHAnsi"/>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Pr>
          <w:p w:rsidR="001F6F37" w:rsidRPr="003E6CCF" w:rsidRDefault="001F6F37" w:rsidP="000A171A">
            <w:pPr>
              <w:spacing w:line="276" w:lineRule="auto"/>
              <w:jc w:val="center"/>
              <w:rPr>
                <w:rFonts w:asciiTheme="minorHAnsi" w:hAnsiTheme="minorHAnsi" w:cstheme="minorHAnsi"/>
                <w:b/>
                <w:bCs/>
                <w:sz w:val="22"/>
                <w:szCs w:val="22"/>
              </w:rPr>
            </w:pPr>
          </w:p>
        </w:tc>
        <w:tc>
          <w:tcPr>
            <w:tcW w:w="700" w:type="dxa"/>
          </w:tcPr>
          <w:p w:rsidR="001F6F37" w:rsidRPr="003E6CCF" w:rsidRDefault="001F6F37" w:rsidP="000A171A">
            <w:pPr>
              <w:spacing w:line="276"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236" w:type="dxa"/>
            <w:tcBorders>
              <w:top w:val="nil"/>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single" w:sz="4" w:space="0" w:color="auto"/>
              <w:right w:val="single" w:sz="4" w:space="0" w:color="auto"/>
            </w:tcBorders>
          </w:tcPr>
          <w:p w:rsidR="001F6F37" w:rsidRPr="003E6CCF" w:rsidRDefault="001F6F37" w:rsidP="000A171A">
            <w:pPr>
              <w:spacing w:line="276" w:lineRule="auto"/>
              <w:jc w:val="center"/>
              <w:rPr>
                <w:rFonts w:asciiTheme="minorHAnsi" w:hAnsiTheme="minorHAnsi" w:cstheme="minorHAnsi"/>
                <w:b/>
                <w:bCs/>
                <w:sz w:val="22"/>
                <w:szCs w:val="22"/>
              </w:rPr>
            </w:pPr>
          </w:p>
        </w:tc>
      </w:tr>
      <w:tr w:rsidR="001F6F37" w:rsidRPr="003E6CCF" w:rsidTr="001F6F37">
        <w:tc>
          <w:tcPr>
            <w:tcW w:w="1700" w:type="dxa"/>
          </w:tcPr>
          <w:p w:rsidR="001F6F37" w:rsidRPr="003E6CCF" w:rsidRDefault="001F6F37" w:rsidP="00583D00">
            <w:pPr>
              <w:spacing w:line="276" w:lineRule="auto"/>
              <w:ind w:left="-8" w:right="-108"/>
              <w:rPr>
                <w:rFonts w:asciiTheme="minorHAnsi" w:hAnsiTheme="minorHAnsi" w:cstheme="minorHAnsi"/>
                <w:bCs/>
                <w:sz w:val="22"/>
                <w:szCs w:val="22"/>
              </w:rPr>
            </w:pPr>
            <w:r w:rsidRPr="003E6CCF">
              <w:rPr>
                <w:rFonts w:asciiTheme="minorHAnsi" w:hAnsiTheme="minorHAnsi" w:cstheme="minorHAnsi"/>
                <w:bCs/>
                <w:sz w:val="22"/>
                <w:szCs w:val="22"/>
              </w:rPr>
              <w:t xml:space="preserve">Calculation of charge </w:t>
            </w:r>
          </w:p>
        </w:tc>
        <w:tc>
          <w:tcPr>
            <w:tcW w:w="800" w:type="dxa"/>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1.000</w:t>
            </w:r>
          </w:p>
        </w:tc>
        <w:tc>
          <w:tcPr>
            <w:tcW w:w="800" w:type="dxa"/>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1.500</w:t>
            </w:r>
          </w:p>
        </w:tc>
        <w:tc>
          <w:tcPr>
            <w:tcW w:w="700" w:type="dxa"/>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2.000</w:t>
            </w:r>
          </w:p>
        </w:tc>
        <w:tc>
          <w:tcPr>
            <w:tcW w:w="800" w:type="dxa"/>
          </w:tcPr>
          <w:p w:rsidR="001F6F37" w:rsidRPr="003E6CCF" w:rsidRDefault="001F6F37" w:rsidP="000A171A">
            <w:pPr>
              <w:spacing w:line="276" w:lineRule="auto"/>
              <w:ind w:left="-108"/>
              <w:jc w:val="center"/>
              <w:rPr>
                <w:rFonts w:asciiTheme="minorHAnsi" w:hAnsiTheme="minorHAnsi" w:cstheme="minorHAnsi"/>
                <w:sz w:val="22"/>
                <w:szCs w:val="22"/>
                <w:lang w:val="el-GR"/>
              </w:rPr>
            </w:pPr>
            <w:r w:rsidRPr="003E6CCF">
              <w:rPr>
                <w:rFonts w:asciiTheme="minorHAnsi" w:hAnsiTheme="minorHAnsi" w:cstheme="minorHAnsi"/>
                <w:sz w:val="22"/>
                <w:szCs w:val="22"/>
                <w:lang w:val="el-GR"/>
              </w:rPr>
              <w:t>1.</w:t>
            </w:r>
            <w:r w:rsidRPr="003E6CCF">
              <w:rPr>
                <w:rFonts w:asciiTheme="minorHAnsi" w:hAnsiTheme="minorHAnsi" w:cstheme="minorHAnsi"/>
                <w:sz w:val="22"/>
                <w:szCs w:val="22"/>
                <w:lang w:val="en-US"/>
              </w:rPr>
              <w:t>5</w:t>
            </w:r>
            <w:r w:rsidRPr="003E6CCF">
              <w:rPr>
                <w:rFonts w:asciiTheme="minorHAnsi" w:hAnsiTheme="minorHAnsi" w:cstheme="minorHAnsi"/>
                <w:sz w:val="22"/>
                <w:szCs w:val="22"/>
                <w:lang w:val="el-GR"/>
              </w:rPr>
              <w:t>00</w:t>
            </w:r>
          </w:p>
        </w:tc>
        <w:tc>
          <w:tcPr>
            <w:tcW w:w="700" w:type="dxa"/>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1.000</w:t>
            </w:r>
          </w:p>
        </w:tc>
        <w:tc>
          <w:tcPr>
            <w:tcW w:w="800" w:type="dxa"/>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2.000</w:t>
            </w:r>
          </w:p>
        </w:tc>
        <w:tc>
          <w:tcPr>
            <w:tcW w:w="700" w:type="dxa"/>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1.000</w:t>
            </w:r>
          </w:p>
        </w:tc>
        <w:tc>
          <w:tcPr>
            <w:tcW w:w="800" w:type="dxa"/>
          </w:tcPr>
          <w:p w:rsidR="001F6F37" w:rsidRPr="003E6CCF" w:rsidRDefault="00DF5356"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25</w:t>
            </w:r>
            <w:r w:rsidR="001F6F37" w:rsidRPr="003E6CCF">
              <w:rPr>
                <w:rFonts w:asciiTheme="minorHAnsi" w:hAnsiTheme="minorHAnsi" w:cstheme="minorHAnsi"/>
                <w:sz w:val="22"/>
                <w:szCs w:val="22"/>
              </w:rPr>
              <w:t>.000</w:t>
            </w:r>
          </w:p>
        </w:tc>
        <w:tc>
          <w:tcPr>
            <w:tcW w:w="236" w:type="dxa"/>
            <w:tcBorders>
              <w:top w:val="single" w:sz="4" w:space="0" w:color="auto"/>
              <w:right w:val="single" w:sz="4" w:space="0" w:color="auto"/>
            </w:tcBorders>
          </w:tcPr>
          <w:p w:rsidR="001F6F37" w:rsidRPr="003E6CCF" w:rsidRDefault="001F6F37" w:rsidP="000A171A">
            <w:pPr>
              <w:spacing w:line="276" w:lineRule="auto"/>
              <w:ind w:left="-108"/>
              <w:jc w:val="center"/>
              <w:rPr>
                <w:rFonts w:asciiTheme="minorHAnsi" w:hAnsiTheme="minorHAnsi" w:cstheme="minorHAnsi"/>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ind w:left="-108"/>
              <w:jc w:val="center"/>
              <w:rPr>
                <w:rFonts w:asciiTheme="minorHAnsi" w:hAnsiTheme="minorHAnsi" w:cstheme="minorHAnsi"/>
                <w:b/>
                <w:bCs/>
                <w:sz w:val="22"/>
                <w:szCs w:val="22"/>
              </w:rPr>
            </w:pPr>
            <w:r w:rsidRPr="003E6CCF">
              <w:rPr>
                <w:rFonts w:asciiTheme="minorHAnsi" w:hAnsiTheme="minorHAnsi" w:cstheme="minorHAnsi"/>
                <w:sz w:val="22"/>
                <w:szCs w:val="22"/>
              </w:rPr>
              <w:t>500</w:t>
            </w:r>
          </w:p>
        </w:tc>
        <w:tc>
          <w:tcPr>
            <w:tcW w:w="800" w:type="dxa"/>
            <w:tcBorders>
              <w:left w:val="single" w:sz="4" w:space="0" w:color="auto"/>
              <w:right w:val="single" w:sz="4" w:space="0" w:color="auto"/>
            </w:tcBorders>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500</w:t>
            </w:r>
          </w:p>
        </w:tc>
        <w:tc>
          <w:tcPr>
            <w:tcW w:w="8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500</w:t>
            </w:r>
          </w:p>
        </w:tc>
        <w:tc>
          <w:tcPr>
            <w:tcW w:w="8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500</w:t>
            </w: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500</w:t>
            </w:r>
          </w:p>
        </w:tc>
        <w:tc>
          <w:tcPr>
            <w:tcW w:w="7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500</w:t>
            </w:r>
          </w:p>
        </w:tc>
        <w:tc>
          <w:tcPr>
            <w:tcW w:w="8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ind w:left="-108"/>
              <w:jc w:val="center"/>
              <w:rPr>
                <w:rFonts w:asciiTheme="minorHAnsi" w:hAnsiTheme="minorHAnsi" w:cstheme="minorHAnsi"/>
                <w:sz w:val="22"/>
                <w:szCs w:val="22"/>
              </w:rPr>
            </w:pPr>
            <w:r w:rsidRPr="003E6CCF">
              <w:rPr>
                <w:rFonts w:asciiTheme="minorHAnsi" w:hAnsiTheme="minorHAnsi" w:cstheme="minorHAnsi"/>
                <w:sz w:val="22"/>
                <w:szCs w:val="22"/>
              </w:rPr>
              <w:t>500</w:t>
            </w:r>
          </w:p>
        </w:tc>
        <w:tc>
          <w:tcPr>
            <w:tcW w:w="900" w:type="dxa"/>
            <w:tcBorders>
              <w:top w:val="single" w:sz="4" w:space="0" w:color="auto"/>
              <w:left w:val="single" w:sz="4" w:space="0" w:color="auto"/>
              <w:bottom w:val="single" w:sz="4" w:space="0" w:color="auto"/>
              <w:right w:val="single" w:sz="4" w:space="0" w:color="auto"/>
            </w:tcBorders>
          </w:tcPr>
          <w:p w:rsidR="001F6F37" w:rsidRPr="003E6CCF" w:rsidRDefault="001F6F37" w:rsidP="000A171A">
            <w:pPr>
              <w:spacing w:line="276" w:lineRule="auto"/>
              <w:ind w:left="-108"/>
              <w:jc w:val="right"/>
              <w:rPr>
                <w:rFonts w:asciiTheme="minorHAnsi" w:hAnsiTheme="minorHAnsi" w:cstheme="minorHAnsi"/>
                <w:sz w:val="22"/>
                <w:szCs w:val="22"/>
              </w:rPr>
            </w:pPr>
            <w:r w:rsidRPr="003E6CCF">
              <w:rPr>
                <w:rFonts w:asciiTheme="minorHAnsi" w:hAnsiTheme="minorHAnsi" w:cstheme="minorHAnsi"/>
                <w:sz w:val="22"/>
                <w:szCs w:val="22"/>
              </w:rPr>
              <w:t>= (1)</w:t>
            </w:r>
          </w:p>
        </w:tc>
      </w:tr>
    </w:tbl>
    <w:p w:rsidR="001F6F37" w:rsidRPr="003E6CCF" w:rsidRDefault="001F6F37" w:rsidP="000A171A">
      <w:pPr>
        <w:spacing w:line="276" w:lineRule="auto"/>
        <w:jc w:val="both"/>
        <w:rPr>
          <w:rFonts w:asciiTheme="minorHAnsi" w:hAnsiTheme="minorHAnsi" w:cstheme="minorHAnsi"/>
          <w:b/>
          <w:sz w:val="22"/>
          <w:szCs w:val="22"/>
        </w:rPr>
      </w:pPr>
    </w:p>
    <w:tbl>
      <w:tblPr>
        <w:tblW w:w="14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2"/>
        <w:gridCol w:w="588"/>
        <w:gridCol w:w="900"/>
      </w:tblGrid>
      <w:tr w:rsidR="001F6F37" w:rsidRPr="003E6CCF" w:rsidTr="001F6F37">
        <w:tc>
          <w:tcPr>
            <w:tcW w:w="13500" w:type="dxa"/>
            <w:gridSpan w:val="2"/>
          </w:tcPr>
          <w:p w:rsidR="001F6F37" w:rsidRPr="003E6CCF" w:rsidRDefault="001F6F37" w:rsidP="000A171A">
            <w:pPr>
              <w:spacing w:line="276" w:lineRule="auto"/>
              <w:jc w:val="both"/>
              <w:rPr>
                <w:rFonts w:asciiTheme="minorHAnsi" w:hAnsiTheme="minorHAnsi" w:cstheme="minorHAnsi"/>
                <w:b/>
                <w:sz w:val="22"/>
                <w:szCs w:val="22"/>
              </w:rPr>
            </w:pPr>
            <w:r w:rsidRPr="003E6CCF">
              <w:rPr>
                <w:rFonts w:asciiTheme="minorHAnsi" w:hAnsiTheme="minorHAnsi" w:cstheme="minorHAnsi"/>
                <w:sz w:val="22"/>
                <w:szCs w:val="22"/>
              </w:rPr>
              <w:t>Other activities (total charge from paragraph 5)</w:t>
            </w:r>
          </w:p>
        </w:tc>
        <w:tc>
          <w:tcPr>
            <w:tcW w:w="900" w:type="dxa"/>
          </w:tcPr>
          <w:p w:rsidR="001F6F37" w:rsidRPr="003E6CCF" w:rsidRDefault="001F6F37" w:rsidP="000A171A">
            <w:pPr>
              <w:spacing w:line="276" w:lineRule="auto"/>
              <w:ind w:left="-208"/>
              <w:jc w:val="right"/>
              <w:rPr>
                <w:rFonts w:asciiTheme="minorHAnsi" w:hAnsiTheme="minorHAnsi" w:cstheme="minorHAnsi"/>
                <w:sz w:val="22"/>
                <w:szCs w:val="22"/>
                <w:lang w:val="el-GR"/>
              </w:rPr>
            </w:pPr>
            <w:r w:rsidRPr="003E6CCF">
              <w:rPr>
                <w:rFonts w:asciiTheme="minorHAnsi" w:hAnsiTheme="minorHAnsi" w:cstheme="minorHAnsi"/>
                <w:sz w:val="22"/>
                <w:szCs w:val="22"/>
                <w:lang w:val="el-GR"/>
              </w:rPr>
              <w:t>(2)</w:t>
            </w:r>
          </w:p>
        </w:tc>
      </w:tr>
      <w:tr w:rsidR="001F6F37" w:rsidRPr="003E6CCF" w:rsidTr="001F6F37">
        <w:tc>
          <w:tcPr>
            <w:tcW w:w="12912" w:type="dxa"/>
          </w:tcPr>
          <w:p w:rsidR="001F6F37" w:rsidRPr="003E6CCF" w:rsidRDefault="001F6F37" w:rsidP="000A171A">
            <w:pPr>
              <w:spacing w:line="276" w:lineRule="auto"/>
              <w:jc w:val="both"/>
              <w:rPr>
                <w:rFonts w:asciiTheme="minorHAnsi" w:hAnsiTheme="minorHAnsi" w:cstheme="minorHAnsi"/>
                <w:b/>
                <w:sz w:val="22"/>
                <w:szCs w:val="22"/>
              </w:rPr>
            </w:pPr>
            <w:r w:rsidRPr="003E6CCF">
              <w:rPr>
                <w:rFonts w:asciiTheme="minorHAnsi" w:hAnsiTheme="minorHAnsi" w:cstheme="minorHAnsi"/>
                <w:b/>
                <w:sz w:val="22"/>
                <w:szCs w:val="22"/>
              </w:rPr>
              <w:t xml:space="preserve">Total charges to be paid (in euro) </w:t>
            </w:r>
          </w:p>
        </w:tc>
        <w:tc>
          <w:tcPr>
            <w:tcW w:w="1488" w:type="dxa"/>
            <w:gridSpan w:val="2"/>
          </w:tcPr>
          <w:p w:rsidR="001F6F37" w:rsidRPr="003E6CCF" w:rsidRDefault="001F6F37" w:rsidP="000A171A">
            <w:pPr>
              <w:spacing w:line="276" w:lineRule="auto"/>
              <w:jc w:val="right"/>
              <w:rPr>
                <w:rFonts w:asciiTheme="minorHAnsi" w:hAnsiTheme="minorHAnsi" w:cstheme="minorHAnsi"/>
                <w:b/>
                <w:sz w:val="22"/>
                <w:szCs w:val="22"/>
              </w:rPr>
            </w:pPr>
            <w:r w:rsidRPr="003E6CCF">
              <w:rPr>
                <w:rFonts w:asciiTheme="minorHAnsi" w:hAnsiTheme="minorHAnsi" w:cstheme="minorHAnsi"/>
                <w:b/>
                <w:sz w:val="22"/>
                <w:szCs w:val="22"/>
              </w:rPr>
              <w:t>(3)=(1)+(2)</w:t>
            </w:r>
          </w:p>
        </w:tc>
      </w:tr>
    </w:tbl>
    <w:p w:rsidR="001F6F37" w:rsidRPr="003E6CCF" w:rsidRDefault="001F6F37" w:rsidP="000A171A">
      <w:pPr>
        <w:spacing w:line="276" w:lineRule="auto"/>
        <w:jc w:val="right"/>
        <w:rPr>
          <w:rFonts w:asciiTheme="minorHAnsi" w:hAnsiTheme="minorHAnsi" w:cstheme="minorHAnsi"/>
          <w:b/>
          <w:sz w:val="22"/>
          <w:szCs w:val="22"/>
          <w:lang w:val="en-US"/>
        </w:rPr>
        <w:sectPr w:rsidR="001F6F37" w:rsidRPr="003E6CCF" w:rsidSect="001F6F37">
          <w:pgSz w:w="16838" w:h="11906" w:orient="landscape"/>
          <w:pgMar w:top="1800" w:right="1440" w:bottom="1800" w:left="1440" w:header="708" w:footer="708" w:gutter="0"/>
          <w:cols w:space="708"/>
          <w:docGrid w:linePitch="360"/>
        </w:sectPr>
      </w:pPr>
    </w:p>
    <w:p w:rsidR="001F6F37" w:rsidRPr="003E6CCF" w:rsidRDefault="001F6F37" w:rsidP="000A171A">
      <w:pPr>
        <w:spacing w:line="276" w:lineRule="auto"/>
        <w:ind w:left="300"/>
        <w:jc w:val="center"/>
        <w:rPr>
          <w:rFonts w:asciiTheme="minorHAnsi" w:hAnsiTheme="minorHAnsi" w:cstheme="minorHAnsi"/>
          <w:b/>
          <w:sz w:val="22"/>
          <w:szCs w:val="22"/>
          <w:u w:val="single"/>
          <w:lang w:val="el-GR"/>
        </w:rPr>
      </w:pPr>
    </w:p>
    <w:p w:rsidR="001F6F37" w:rsidRPr="003E6CCF" w:rsidRDefault="001F6F37" w:rsidP="000A171A">
      <w:pPr>
        <w:spacing w:line="276" w:lineRule="auto"/>
        <w:ind w:left="300"/>
        <w:rPr>
          <w:rFonts w:asciiTheme="minorHAnsi" w:hAnsiTheme="minorHAnsi" w:cstheme="minorHAnsi"/>
          <w:b/>
          <w:sz w:val="22"/>
          <w:szCs w:val="22"/>
          <w:u w:val="single"/>
          <w:lang w:val="en-US"/>
        </w:rPr>
      </w:pPr>
      <w:r w:rsidRPr="003E6CCF">
        <w:rPr>
          <w:rFonts w:asciiTheme="minorHAnsi" w:hAnsiTheme="minorHAnsi" w:cstheme="minorHAnsi"/>
          <w:b/>
          <w:sz w:val="22"/>
          <w:szCs w:val="22"/>
          <w:u w:val="single"/>
        </w:rPr>
        <w:t>Notes regarding Table above</w:t>
      </w:r>
    </w:p>
    <w:p w:rsidR="001F6F37" w:rsidRPr="003E6CCF" w:rsidRDefault="001F6F37" w:rsidP="000A171A">
      <w:pPr>
        <w:spacing w:line="276" w:lineRule="auto"/>
        <w:rPr>
          <w:rFonts w:asciiTheme="minorHAnsi" w:hAnsiTheme="minorHAnsi" w:cstheme="minorHAnsi"/>
          <w:sz w:val="22"/>
          <w:szCs w:val="22"/>
          <w:lang w:val="en-US"/>
        </w:rPr>
      </w:pPr>
    </w:p>
    <w:p w:rsidR="001F6F37" w:rsidRPr="003E6CCF" w:rsidRDefault="001F6F37" w:rsidP="000A171A">
      <w:pPr>
        <w:spacing w:line="276" w:lineRule="auto"/>
        <w:ind w:left="1000" w:hanging="700"/>
        <w:rPr>
          <w:rFonts w:asciiTheme="minorHAnsi" w:hAnsiTheme="minorHAnsi" w:cstheme="minorHAnsi"/>
          <w:b/>
          <w:sz w:val="22"/>
          <w:szCs w:val="22"/>
          <w:lang w:val="en-US"/>
        </w:rPr>
      </w:pPr>
      <w:r w:rsidRPr="003E6CCF">
        <w:rPr>
          <w:rFonts w:asciiTheme="minorHAnsi" w:hAnsiTheme="minorHAnsi" w:cstheme="minorHAnsi"/>
          <w:b/>
          <w:sz w:val="22"/>
          <w:szCs w:val="22"/>
        </w:rPr>
        <w:t>I</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lang w:val="en-US"/>
        </w:rPr>
        <w:tab/>
      </w:r>
      <w:r w:rsidRPr="003E6CCF">
        <w:rPr>
          <w:rFonts w:asciiTheme="minorHAnsi" w:hAnsiTheme="minorHAnsi" w:cstheme="minorHAnsi"/>
          <w:b/>
          <w:sz w:val="22"/>
          <w:szCs w:val="22"/>
        </w:rPr>
        <w:t>Investment</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rPr>
        <w:t>Services</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rPr>
        <w:t>Part</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lang w:val="el-GR"/>
        </w:rPr>
        <w:t>Ι</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rPr>
        <w:t xml:space="preserve">of the Third Appendix of the Law </w:t>
      </w:r>
      <w:r w:rsidRPr="003E6CCF">
        <w:rPr>
          <w:rFonts w:asciiTheme="minorHAnsi" w:hAnsiTheme="minorHAnsi" w:cstheme="minorHAnsi"/>
          <w:b/>
          <w:sz w:val="22"/>
          <w:szCs w:val="22"/>
          <w:lang w:val="en-US"/>
        </w:rPr>
        <w:t>144(</w:t>
      </w:r>
      <w:r w:rsidRPr="003E6CCF">
        <w:rPr>
          <w:rFonts w:asciiTheme="minorHAnsi" w:hAnsiTheme="minorHAnsi" w:cstheme="minorHAnsi"/>
          <w:b/>
          <w:sz w:val="22"/>
          <w:szCs w:val="22"/>
          <w:lang w:val="el-GR"/>
        </w:rPr>
        <w:t>Ι</w:t>
      </w:r>
      <w:r w:rsidRPr="003E6CCF">
        <w:rPr>
          <w:rFonts w:asciiTheme="minorHAnsi" w:hAnsiTheme="minorHAnsi" w:cstheme="minorHAnsi"/>
          <w:b/>
          <w:sz w:val="22"/>
          <w:szCs w:val="22"/>
          <w:lang w:val="en-US"/>
        </w:rPr>
        <w:t>)/2007)</w:t>
      </w:r>
    </w:p>
    <w:p w:rsidR="001F6F37" w:rsidRPr="003E6CCF" w:rsidRDefault="001F6F37" w:rsidP="000A171A">
      <w:pPr>
        <w:tabs>
          <w:tab w:val="left" w:pos="1000"/>
        </w:tabs>
        <w:spacing w:line="276" w:lineRule="auto"/>
        <w:ind w:left="1000" w:hanging="700"/>
        <w:rPr>
          <w:rFonts w:asciiTheme="minorHAnsi" w:hAnsiTheme="minorHAnsi" w:cstheme="minorHAnsi"/>
          <w:b/>
          <w:sz w:val="22"/>
          <w:szCs w:val="22"/>
          <w:lang w:val="en-US"/>
        </w:rPr>
      </w:pPr>
      <w:proofErr w:type="gramStart"/>
      <w:r w:rsidRPr="003E6CCF">
        <w:rPr>
          <w:rFonts w:asciiTheme="minorHAnsi" w:hAnsiTheme="minorHAnsi" w:cstheme="minorHAnsi"/>
          <w:sz w:val="22"/>
          <w:szCs w:val="22"/>
        </w:rPr>
        <w:t>I</w:t>
      </w:r>
      <w:r w:rsidRPr="003E6CCF">
        <w:rPr>
          <w:rFonts w:asciiTheme="minorHAnsi" w:hAnsiTheme="minorHAnsi" w:cstheme="minorHAnsi"/>
          <w:sz w:val="22"/>
          <w:szCs w:val="22"/>
          <w:lang w:val="en-US"/>
        </w:rPr>
        <w:t>(</w:t>
      </w:r>
      <w:proofErr w:type="gramEnd"/>
      <w:r w:rsidRPr="003E6CCF">
        <w:rPr>
          <w:rFonts w:asciiTheme="minorHAnsi" w:hAnsiTheme="minorHAnsi" w:cstheme="minorHAnsi"/>
          <w:sz w:val="22"/>
          <w:szCs w:val="22"/>
          <w:lang w:val="en-US"/>
        </w:rPr>
        <w:t>1)</w:t>
      </w:r>
      <w:r w:rsidRPr="003E6CCF">
        <w:rPr>
          <w:rFonts w:asciiTheme="minorHAnsi" w:hAnsiTheme="minorHAnsi" w:cstheme="minorHAnsi"/>
          <w:sz w:val="22"/>
          <w:szCs w:val="22"/>
          <w:lang w:val="en-US"/>
        </w:rPr>
        <w:tab/>
      </w:r>
      <w:r w:rsidRPr="003E6CCF">
        <w:rPr>
          <w:rFonts w:asciiTheme="minorHAnsi" w:hAnsiTheme="minorHAnsi" w:cstheme="minorHAnsi"/>
          <w:sz w:val="22"/>
          <w:szCs w:val="22"/>
        </w:rPr>
        <w:t>Reception and transmission of orders in relation to one or more financial instruments</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lang w:val="en-US"/>
        </w:rPr>
      </w:pPr>
      <w:proofErr w:type="gramStart"/>
      <w:r w:rsidRPr="003E6CCF">
        <w:rPr>
          <w:rFonts w:asciiTheme="minorHAnsi" w:hAnsiTheme="minorHAnsi" w:cstheme="minorHAnsi"/>
          <w:sz w:val="22"/>
          <w:szCs w:val="22"/>
        </w:rPr>
        <w:t>I</w:t>
      </w:r>
      <w:r w:rsidRPr="003E6CCF">
        <w:rPr>
          <w:rFonts w:asciiTheme="minorHAnsi" w:hAnsiTheme="minorHAnsi" w:cstheme="minorHAnsi"/>
          <w:sz w:val="22"/>
          <w:szCs w:val="22"/>
          <w:lang w:val="en-US"/>
        </w:rPr>
        <w:t>(</w:t>
      </w:r>
      <w:proofErr w:type="gramEnd"/>
      <w:r w:rsidRPr="003E6CCF">
        <w:rPr>
          <w:rFonts w:asciiTheme="minorHAnsi" w:hAnsiTheme="minorHAnsi" w:cstheme="minorHAnsi"/>
          <w:sz w:val="22"/>
          <w:szCs w:val="22"/>
          <w:lang w:val="en-US"/>
        </w:rPr>
        <w:t>2)</w:t>
      </w:r>
      <w:r w:rsidRPr="003E6CCF">
        <w:rPr>
          <w:rFonts w:asciiTheme="minorHAnsi" w:hAnsiTheme="minorHAnsi" w:cstheme="minorHAnsi"/>
          <w:sz w:val="22"/>
          <w:szCs w:val="22"/>
          <w:lang w:val="en-US"/>
        </w:rPr>
        <w:tab/>
      </w:r>
      <w:r w:rsidRPr="003E6CCF">
        <w:rPr>
          <w:rFonts w:asciiTheme="minorHAnsi" w:hAnsiTheme="minorHAnsi" w:cstheme="minorHAnsi"/>
          <w:sz w:val="22"/>
          <w:szCs w:val="22"/>
        </w:rPr>
        <w:t>Execution of orders on behalf of clients</w:t>
      </w:r>
    </w:p>
    <w:p w:rsidR="001F6F37" w:rsidRPr="003E6CCF" w:rsidRDefault="001F6F37" w:rsidP="000A171A">
      <w:pPr>
        <w:pStyle w:val="txt-1"/>
        <w:tabs>
          <w:tab w:val="left" w:pos="284"/>
        </w:tabs>
        <w:spacing w:line="276" w:lineRule="auto"/>
        <w:ind w:firstLine="300"/>
        <w:rPr>
          <w:rFonts w:asciiTheme="minorHAnsi" w:hAnsiTheme="minorHAnsi" w:cstheme="minorHAnsi"/>
          <w:sz w:val="22"/>
          <w:szCs w:val="22"/>
        </w:rPr>
      </w:pPr>
      <w:proofErr w:type="gramStart"/>
      <w:r w:rsidRPr="003E6CCF">
        <w:rPr>
          <w:rFonts w:asciiTheme="minorHAnsi" w:hAnsiTheme="minorHAnsi" w:cstheme="minorHAnsi"/>
          <w:sz w:val="22"/>
          <w:szCs w:val="22"/>
        </w:rPr>
        <w:t>I</w:t>
      </w:r>
      <w:r w:rsidRPr="003E6CCF">
        <w:rPr>
          <w:rFonts w:asciiTheme="minorHAnsi" w:hAnsiTheme="minorHAnsi" w:cstheme="minorHAnsi"/>
          <w:sz w:val="22"/>
          <w:szCs w:val="22"/>
          <w:lang w:val="en-US"/>
        </w:rPr>
        <w:t>(</w:t>
      </w:r>
      <w:proofErr w:type="gramEnd"/>
      <w:r w:rsidRPr="003E6CCF">
        <w:rPr>
          <w:rFonts w:asciiTheme="minorHAnsi" w:hAnsiTheme="minorHAnsi" w:cstheme="minorHAnsi"/>
          <w:sz w:val="22"/>
          <w:szCs w:val="22"/>
          <w:lang w:val="en-US"/>
        </w:rPr>
        <w:t>3)</w:t>
      </w:r>
      <w:r w:rsidRPr="003E6CCF">
        <w:rPr>
          <w:rFonts w:asciiTheme="minorHAnsi" w:hAnsiTheme="minorHAnsi" w:cstheme="minorHAnsi"/>
          <w:sz w:val="22"/>
          <w:szCs w:val="22"/>
          <w:lang w:val="en-US"/>
        </w:rPr>
        <w:tab/>
        <w:t xml:space="preserve">     </w:t>
      </w:r>
      <w:r w:rsidRPr="003E6CCF">
        <w:rPr>
          <w:rFonts w:asciiTheme="minorHAnsi" w:hAnsiTheme="minorHAnsi" w:cstheme="minorHAnsi"/>
          <w:sz w:val="22"/>
          <w:szCs w:val="22"/>
        </w:rPr>
        <w:t>Dealing on own account</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rPr>
      </w:pPr>
      <w:proofErr w:type="gramStart"/>
      <w:r w:rsidRPr="003E6CCF">
        <w:rPr>
          <w:rFonts w:asciiTheme="minorHAnsi" w:hAnsiTheme="minorHAnsi" w:cstheme="minorHAnsi"/>
          <w:sz w:val="22"/>
          <w:szCs w:val="22"/>
        </w:rPr>
        <w:t>I(</w:t>
      </w:r>
      <w:proofErr w:type="gramEnd"/>
      <w:r w:rsidRPr="003E6CCF">
        <w:rPr>
          <w:rFonts w:asciiTheme="minorHAnsi" w:hAnsiTheme="minorHAnsi" w:cstheme="minorHAnsi"/>
          <w:sz w:val="22"/>
          <w:szCs w:val="22"/>
        </w:rPr>
        <w:t>4)</w:t>
      </w:r>
      <w:r w:rsidRPr="003E6CCF">
        <w:rPr>
          <w:rFonts w:asciiTheme="minorHAnsi" w:hAnsiTheme="minorHAnsi" w:cstheme="minorHAnsi"/>
          <w:sz w:val="22"/>
          <w:szCs w:val="22"/>
        </w:rPr>
        <w:tab/>
        <w:t>Portfolio management</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rPr>
      </w:pPr>
      <w:proofErr w:type="gramStart"/>
      <w:r w:rsidRPr="003E6CCF">
        <w:rPr>
          <w:rFonts w:asciiTheme="minorHAnsi" w:hAnsiTheme="minorHAnsi" w:cstheme="minorHAnsi"/>
          <w:sz w:val="22"/>
          <w:szCs w:val="22"/>
        </w:rPr>
        <w:t>I(</w:t>
      </w:r>
      <w:proofErr w:type="gramEnd"/>
      <w:r w:rsidRPr="003E6CCF">
        <w:rPr>
          <w:rFonts w:asciiTheme="minorHAnsi" w:hAnsiTheme="minorHAnsi" w:cstheme="minorHAnsi"/>
          <w:sz w:val="22"/>
          <w:szCs w:val="22"/>
        </w:rPr>
        <w:t>5)</w:t>
      </w:r>
      <w:r w:rsidRPr="003E6CCF">
        <w:rPr>
          <w:rFonts w:asciiTheme="minorHAnsi" w:hAnsiTheme="minorHAnsi" w:cstheme="minorHAnsi"/>
          <w:sz w:val="22"/>
          <w:szCs w:val="22"/>
        </w:rPr>
        <w:tab/>
        <w:t>Investment advice</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rPr>
      </w:pPr>
      <w:proofErr w:type="gramStart"/>
      <w:r w:rsidRPr="003E6CCF">
        <w:rPr>
          <w:rFonts w:asciiTheme="minorHAnsi" w:hAnsiTheme="minorHAnsi" w:cstheme="minorHAnsi"/>
          <w:sz w:val="22"/>
          <w:szCs w:val="22"/>
        </w:rPr>
        <w:t>I(</w:t>
      </w:r>
      <w:proofErr w:type="gramEnd"/>
      <w:r w:rsidRPr="003E6CCF">
        <w:rPr>
          <w:rFonts w:asciiTheme="minorHAnsi" w:hAnsiTheme="minorHAnsi" w:cstheme="minorHAnsi"/>
          <w:sz w:val="22"/>
          <w:szCs w:val="22"/>
        </w:rPr>
        <w:t>6)</w:t>
      </w:r>
      <w:r w:rsidRPr="003E6CCF">
        <w:rPr>
          <w:rFonts w:asciiTheme="minorHAnsi" w:hAnsiTheme="minorHAnsi" w:cstheme="minorHAnsi"/>
          <w:sz w:val="22"/>
          <w:szCs w:val="22"/>
        </w:rPr>
        <w:tab/>
        <w:t>Underwriting of financial instruments and/or placing of financial instruments on a firm commitment basis</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rPr>
      </w:pPr>
      <w:proofErr w:type="gramStart"/>
      <w:r w:rsidRPr="003E6CCF">
        <w:rPr>
          <w:rFonts w:asciiTheme="minorHAnsi" w:hAnsiTheme="minorHAnsi" w:cstheme="minorHAnsi"/>
          <w:sz w:val="22"/>
          <w:szCs w:val="22"/>
        </w:rPr>
        <w:t>I(</w:t>
      </w:r>
      <w:proofErr w:type="gramEnd"/>
      <w:r w:rsidRPr="003E6CCF">
        <w:rPr>
          <w:rFonts w:asciiTheme="minorHAnsi" w:hAnsiTheme="minorHAnsi" w:cstheme="minorHAnsi"/>
          <w:sz w:val="22"/>
          <w:szCs w:val="22"/>
        </w:rPr>
        <w:t>7)</w:t>
      </w:r>
      <w:r w:rsidRPr="003E6CCF">
        <w:rPr>
          <w:rFonts w:asciiTheme="minorHAnsi" w:hAnsiTheme="minorHAnsi" w:cstheme="minorHAnsi"/>
          <w:sz w:val="22"/>
          <w:szCs w:val="22"/>
        </w:rPr>
        <w:tab/>
        <w:t>Placing of financial instruments without a firm commitment basis</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rPr>
      </w:pPr>
      <w:proofErr w:type="gramStart"/>
      <w:r w:rsidRPr="003E6CCF">
        <w:rPr>
          <w:rFonts w:asciiTheme="minorHAnsi" w:hAnsiTheme="minorHAnsi" w:cstheme="minorHAnsi"/>
          <w:sz w:val="22"/>
          <w:szCs w:val="22"/>
        </w:rPr>
        <w:t>I(</w:t>
      </w:r>
      <w:proofErr w:type="gramEnd"/>
      <w:r w:rsidRPr="003E6CCF">
        <w:rPr>
          <w:rFonts w:asciiTheme="minorHAnsi" w:hAnsiTheme="minorHAnsi" w:cstheme="minorHAnsi"/>
          <w:sz w:val="22"/>
          <w:szCs w:val="22"/>
        </w:rPr>
        <w:t>8)</w:t>
      </w:r>
      <w:r w:rsidRPr="003E6CCF">
        <w:rPr>
          <w:rFonts w:asciiTheme="minorHAnsi" w:hAnsiTheme="minorHAnsi" w:cstheme="minorHAnsi"/>
          <w:sz w:val="22"/>
          <w:szCs w:val="22"/>
        </w:rPr>
        <w:tab/>
        <w:t>Operation of Multilateral Trading Facility</w:t>
      </w:r>
    </w:p>
    <w:p w:rsidR="001F6F37" w:rsidRPr="003E6CCF" w:rsidRDefault="001F6F37" w:rsidP="000A171A">
      <w:pPr>
        <w:tabs>
          <w:tab w:val="left" w:pos="800"/>
        </w:tabs>
        <w:spacing w:line="276" w:lineRule="auto"/>
        <w:ind w:left="800" w:hanging="500"/>
        <w:rPr>
          <w:rFonts w:asciiTheme="minorHAnsi" w:hAnsiTheme="minorHAnsi" w:cstheme="minorHAnsi"/>
          <w:sz w:val="22"/>
          <w:szCs w:val="22"/>
        </w:rPr>
      </w:pPr>
    </w:p>
    <w:p w:rsidR="001F6F37" w:rsidRPr="003E6CCF" w:rsidRDefault="001F6F37" w:rsidP="000A171A">
      <w:pPr>
        <w:tabs>
          <w:tab w:val="left" w:pos="1000"/>
        </w:tabs>
        <w:spacing w:line="276" w:lineRule="auto"/>
        <w:ind w:left="1000" w:hanging="700"/>
        <w:rPr>
          <w:rFonts w:asciiTheme="minorHAnsi" w:hAnsiTheme="minorHAnsi" w:cstheme="minorHAnsi"/>
          <w:b/>
          <w:sz w:val="22"/>
          <w:szCs w:val="22"/>
          <w:lang w:val="en-US"/>
        </w:rPr>
      </w:pPr>
      <w:r w:rsidRPr="003E6CCF">
        <w:rPr>
          <w:rFonts w:asciiTheme="minorHAnsi" w:hAnsiTheme="minorHAnsi" w:cstheme="minorHAnsi"/>
          <w:b/>
          <w:sz w:val="22"/>
          <w:szCs w:val="22"/>
          <w:lang w:val="el-GR"/>
        </w:rPr>
        <w:t>ΙΙ</w:t>
      </w:r>
      <w:r w:rsidRPr="003E6CCF">
        <w:rPr>
          <w:rFonts w:asciiTheme="minorHAnsi" w:hAnsiTheme="minorHAnsi" w:cstheme="minorHAnsi"/>
          <w:b/>
          <w:sz w:val="22"/>
          <w:szCs w:val="22"/>
          <w:lang w:val="en-US"/>
        </w:rPr>
        <w:t>.</w:t>
      </w:r>
      <w:r w:rsidRPr="003E6CCF">
        <w:rPr>
          <w:rFonts w:asciiTheme="minorHAnsi" w:hAnsiTheme="minorHAnsi" w:cstheme="minorHAnsi"/>
          <w:b/>
          <w:sz w:val="22"/>
          <w:szCs w:val="22"/>
          <w:lang w:val="en-US"/>
        </w:rPr>
        <w:tab/>
      </w:r>
      <w:r w:rsidRPr="003E6CCF">
        <w:rPr>
          <w:rFonts w:asciiTheme="minorHAnsi" w:hAnsiTheme="minorHAnsi" w:cstheme="minorHAnsi"/>
          <w:b/>
          <w:sz w:val="22"/>
          <w:szCs w:val="22"/>
        </w:rPr>
        <w:t>Ancillary</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rPr>
        <w:t>Services</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rPr>
        <w:t>Part</w:t>
      </w:r>
      <w:r w:rsidRPr="003E6CCF">
        <w:rPr>
          <w:rFonts w:asciiTheme="minorHAnsi" w:hAnsiTheme="minorHAnsi" w:cstheme="minorHAnsi"/>
          <w:b/>
          <w:sz w:val="22"/>
          <w:szCs w:val="22"/>
          <w:lang w:val="en-US"/>
        </w:rPr>
        <w:t xml:space="preserve"> I</w:t>
      </w:r>
      <w:r w:rsidRPr="003E6CCF">
        <w:rPr>
          <w:rFonts w:asciiTheme="minorHAnsi" w:hAnsiTheme="minorHAnsi" w:cstheme="minorHAnsi"/>
          <w:b/>
          <w:sz w:val="22"/>
          <w:szCs w:val="22"/>
          <w:lang w:val="el-GR"/>
        </w:rPr>
        <w:t>Ι</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rPr>
        <w:t xml:space="preserve">of the Third Appendix of the Law </w:t>
      </w:r>
      <w:r w:rsidRPr="003E6CCF">
        <w:rPr>
          <w:rFonts w:asciiTheme="minorHAnsi" w:hAnsiTheme="minorHAnsi" w:cstheme="minorHAnsi"/>
          <w:b/>
          <w:sz w:val="22"/>
          <w:szCs w:val="22"/>
          <w:lang w:val="en-US"/>
        </w:rPr>
        <w:t>144(</w:t>
      </w:r>
      <w:r w:rsidRPr="003E6CCF">
        <w:rPr>
          <w:rFonts w:asciiTheme="minorHAnsi" w:hAnsiTheme="minorHAnsi" w:cstheme="minorHAnsi"/>
          <w:b/>
          <w:sz w:val="22"/>
          <w:szCs w:val="22"/>
          <w:lang w:val="el-GR"/>
        </w:rPr>
        <w:t>Ι</w:t>
      </w:r>
      <w:r w:rsidRPr="003E6CCF">
        <w:rPr>
          <w:rFonts w:asciiTheme="minorHAnsi" w:hAnsiTheme="minorHAnsi" w:cstheme="minorHAnsi"/>
          <w:b/>
          <w:sz w:val="22"/>
          <w:szCs w:val="22"/>
          <w:lang w:val="en-US"/>
        </w:rPr>
        <w:t>)/2007)</w:t>
      </w:r>
    </w:p>
    <w:p w:rsidR="001F6F37" w:rsidRPr="003E6CCF" w:rsidRDefault="001F6F37" w:rsidP="000A171A">
      <w:pPr>
        <w:tabs>
          <w:tab w:val="left" w:pos="1000"/>
        </w:tabs>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w:t>
      </w:r>
      <w:r w:rsidRPr="003E6CCF">
        <w:rPr>
          <w:rFonts w:asciiTheme="minorHAnsi" w:hAnsiTheme="minorHAnsi" w:cstheme="minorHAnsi"/>
          <w:sz w:val="22"/>
          <w:szCs w:val="22"/>
        </w:rPr>
        <w:t>(1)</w:t>
      </w:r>
      <w:r w:rsidRPr="003E6CCF">
        <w:rPr>
          <w:rFonts w:asciiTheme="minorHAnsi" w:hAnsiTheme="minorHAnsi" w:cstheme="minorHAnsi"/>
          <w:sz w:val="22"/>
          <w:szCs w:val="22"/>
        </w:rPr>
        <w:tab/>
        <w:t>Safekeeping and administration of financial instruments for the account of clients, including custodianship and related services such as cash/collateral management</w:t>
      </w:r>
    </w:p>
    <w:p w:rsidR="001F6F37" w:rsidRPr="003E6CCF" w:rsidRDefault="001F6F37" w:rsidP="000A171A">
      <w:pPr>
        <w:tabs>
          <w:tab w:val="left" w:pos="1000"/>
        </w:tabs>
        <w:autoSpaceDE w:val="0"/>
        <w:autoSpaceDN w:val="0"/>
        <w:adjustRightInd w:val="0"/>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w:t>
      </w:r>
      <w:r w:rsidRPr="003E6CCF">
        <w:rPr>
          <w:rFonts w:asciiTheme="minorHAnsi" w:hAnsiTheme="minorHAnsi" w:cstheme="minorHAnsi"/>
          <w:sz w:val="22"/>
          <w:szCs w:val="22"/>
        </w:rPr>
        <w:t>(2)</w:t>
      </w:r>
      <w:r w:rsidRPr="003E6CCF">
        <w:rPr>
          <w:rFonts w:asciiTheme="minorHAnsi" w:hAnsiTheme="minorHAnsi" w:cstheme="minorHAnsi"/>
          <w:sz w:val="22"/>
          <w:szCs w:val="22"/>
        </w:rPr>
        <w:tab/>
        <w:t>Granting credits or loans to an investor to allow him to carry out a transaction in one or more financial instruments, where the firm granting the credit or loan is involved in the transaction</w:t>
      </w:r>
    </w:p>
    <w:p w:rsidR="001F6F37" w:rsidRPr="003E6CCF" w:rsidRDefault="001F6F37" w:rsidP="000A171A">
      <w:pPr>
        <w:tabs>
          <w:tab w:val="left" w:pos="1000"/>
        </w:tabs>
        <w:autoSpaceDE w:val="0"/>
        <w:autoSpaceDN w:val="0"/>
        <w:adjustRightInd w:val="0"/>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w:t>
      </w:r>
      <w:r w:rsidRPr="003E6CCF">
        <w:rPr>
          <w:rFonts w:asciiTheme="minorHAnsi" w:hAnsiTheme="minorHAnsi" w:cstheme="minorHAnsi"/>
          <w:sz w:val="22"/>
          <w:szCs w:val="22"/>
        </w:rPr>
        <w:t>(3)</w:t>
      </w:r>
      <w:r w:rsidRPr="003E6CCF">
        <w:rPr>
          <w:rFonts w:asciiTheme="minorHAnsi" w:hAnsiTheme="minorHAnsi" w:cstheme="minorHAnsi"/>
          <w:sz w:val="22"/>
          <w:szCs w:val="22"/>
        </w:rPr>
        <w:tab/>
        <w:t>Advice to undertakings on capital structure, industrial strategy and related matters and advice and services relating to mergers and the purchase of undertakings</w:t>
      </w:r>
    </w:p>
    <w:p w:rsidR="001F6F37" w:rsidRPr="003E6CCF" w:rsidRDefault="001F6F37" w:rsidP="000A171A">
      <w:pPr>
        <w:tabs>
          <w:tab w:val="left" w:pos="1000"/>
        </w:tabs>
        <w:autoSpaceDE w:val="0"/>
        <w:autoSpaceDN w:val="0"/>
        <w:adjustRightInd w:val="0"/>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w:t>
      </w:r>
      <w:r w:rsidRPr="003E6CCF">
        <w:rPr>
          <w:rFonts w:asciiTheme="minorHAnsi" w:hAnsiTheme="minorHAnsi" w:cstheme="minorHAnsi"/>
          <w:sz w:val="22"/>
          <w:szCs w:val="22"/>
        </w:rPr>
        <w:t>(4)</w:t>
      </w:r>
      <w:r w:rsidRPr="003E6CCF">
        <w:rPr>
          <w:rFonts w:asciiTheme="minorHAnsi" w:hAnsiTheme="minorHAnsi" w:cstheme="minorHAnsi"/>
          <w:sz w:val="22"/>
          <w:szCs w:val="22"/>
        </w:rPr>
        <w:tab/>
        <w:t>Foreign exchange services where these are connected to the provision of investment services</w:t>
      </w:r>
    </w:p>
    <w:p w:rsidR="001F6F37" w:rsidRPr="003E6CCF" w:rsidRDefault="001F6F37" w:rsidP="000A171A">
      <w:pPr>
        <w:tabs>
          <w:tab w:val="left" w:pos="1000"/>
        </w:tabs>
        <w:autoSpaceDE w:val="0"/>
        <w:autoSpaceDN w:val="0"/>
        <w:adjustRightInd w:val="0"/>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lastRenderedPageBreak/>
        <w:t>ΙΙ</w:t>
      </w:r>
      <w:r w:rsidRPr="003E6CCF">
        <w:rPr>
          <w:rFonts w:asciiTheme="minorHAnsi" w:hAnsiTheme="minorHAnsi" w:cstheme="minorHAnsi"/>
          <w:sz w:val="22"/>
          <w:szCs w:val="22"/>
        </w:rPr>
        <w:t>(5)</w:t>
      </w:r>
      <w:r w:rsidRPr="003E6CCF">
        <w:rPr>
          <w:rFonts w:asciiTheme="minorHAnsi" w:hAnsiTheme="minorHAnsi" w:cstheme="minorHAnsi"/>
          <w:sz w:val="22"/>
          <w:szCs w:val="22"/>
        </w:rPr>
        <w:tab/>
        <w:t>Investment research and financial analysis or other forms of general recommendation relating to transactions in financial instruments</w:t>
      </w:r>
    </w:p>
    <w:p w:rsidR="001F6F37" w:rsidRPr="003E6CCF" w:rsidRDefault="001F6F37" w:rsidP="000A171A">
      <w:pPr>
        <w:tabs>
          <w:tab w:val="left" w:pos="1000"/>
        </w:tabs>
        <w:autoSpaceDE w:val="0"/>
        <w:autoSpaceDN w:val="0"/>
        <w:adjustRightInd w:val="0"/>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w:t>
      </w:r>
      <w:r w:rsidRPr="003E6CCF">
        <w:rPr>
          <w:rFonts w:asciiTheme="minorHAnsi" w:hAnsiTheme="minorHAnsi" w:cstheme="minorHAnsi"/>
          <w:sz w:val="22"/>
          <w:szCs w:val="22"/>
        </w:rPr>
        <w:t>(6)</w:t>
      </w:r>
      <w:r w:rsidRPr="003E6CCF">
        <w:rPr>
          <w:rFonts w:asciiTheme="minorHAnsi" w:hAnsiTheme="minorHAnsi" w:cstheme="minorHAnsi"/>
          <w:sz w:val="22"/>
          <w:szCs w:val="22"/>
        </w:rPr>
        <w:tab/>
        <w:t>Services related to underwriting</w:t>
      </w:r>
    </w:p>
    <w:p w:rsidR="001F6F37" w:rsidRPr="003E6CCF" w:rsidRDefault="001F6F37" w:rsidP="000A171A">
      <w:pPr>
        <w:tabs>
          <w:tab w:val="left" w:pos="1000"/>
        </w:tabs>
        <w:autoSpaceDE w:val="0"/>
        <w:autoSpaceDN w:val="0"/>
        <w:adjustRightInd w:val="0"/>
        <w:spacing w:line="276" w:lineRule="auto"/>
        <w:ind w:left="1000" w:hanging="700"/>
        <w:jc w:val="both"/>
        <w:rPr>
          <w:rFonts w:asciiTheme="minorHAnsi" w:hAnsiTheme="minorHAnsi" w:cstheme="minorHAnsi"/>
          <w:sz w:val="22"/>
          <w:szCs w:val="22"/>
          <w:lang w:val="en-US"/>
        </w:rPr>
      </w:pPr>
      <w:r w:rsidRPr="003E6CCF">
        <w:rPr>
          <w:rFonts w:asciiTheme="minorHAnsi" w:hAnsiTheme="minorHAnsi" w:cstheme="minorHAnsi"/>
          <w:sz w:val="22"/>
          <w:szCs w:val="22"/>
          <w:lang w:val="el-GR"/>
        </w:rPr>
        <w:t>ΙΙ</w:t>
      </w:r>
      <w:r w:rsidRPr="003E6CCF">
        <w:rPr>
          <w:rFonts w:asciiTheme="minorHAnsi" w:hAnsiTheme="minorHAnsi" w:cstheme="minorHAnsi"/>
          <w:sz w:val="22"/>
          <w:szCs w:val="22"/>
        </w:rPr>
        <w:t>(7)</w:t>
      </w:r>
      <w:r w:rsidRPr="003E6CCF">
        <w:rPr>
          <w:rFonts w:asciiTheme="minorHAnsi" w:hAnsiTheme="minorHAnsi" w:cstheme="minorHAnsi"/>
          <w:sz w:val="22"/>
          <w:szCs w:val="22"/>
        </w:rPr>
        <w:tab/>
        <w:t>Investment services and activities as well as ancillary services of the type included under points I and II above related to the underlying of the derivatives included under point III (5), (6), (7) and (10) where these are connected to the provision of investment or ancillary services.</w:t>
      </w:r>
    </w:p>
    <w:p w:rsidR="001F6F37" w:rsidRPr="003E6CCF" w:rsidRDefault="001F6F37" w:rsidP="000A171A">
      <w:pPr>
        <w:spacing w:line="276" w:lineRule="auto"/>
        <w:ind w:left="300"/>
        <w:jc w:val="both"/>
        <w:rPr>
          <w:rFonts w:asciiTheme="minorHAnsi" w:hAnsiTheme="minorHAnsi" w:cstheme="minorHAnsi"/>
          <w:sz w:val="22"/>
          <w:szCs w:val="22"/>
        </w:rPr>
      </w:pPr>
    </w:p>
    <w:p w:rsidR="001F6F37" w:rsidRPr="003E6CCF" w:rsidRDefault="001F6F37" w:rsidP="000A171A">
      <w:pPr>
        <w:spacing w:line="276" w:lineRule="auto"/>
        <w:ind w:left="1000" w:hanging="700"/>
        <w:rPr>
          <w:rFonts w:asciiTheme="minorHAnsi" w:hAnsiTheme="minorHAnsi" w:cstheme="minorHAnsi"/>
          <w:b/>
          <w:sz w:val="22"/>
          <w:szCs w:val="22"/>
          <w:lang w:val="en-US"/>
        </w:rPr>
      </w:pPr>
      <w:r w:rsidRPr="003E6CCF">
        <w:rPr>
          <w:rFonts w:asciiTheme="minorHAnsi" w:hAnsiTheme="minorHAnsi" w:cstheme="minorHAnsi"/>
          <w:b/>
          <w:sz w:val="22"/>
          <w:szCs w:val="22"/>
          <w:lang w:val="el-GR"/>
        </w:rPr>
        <w:t>ΙΙΙ</w:t>
      </w:r>
      <w:r w:rsidRPr="003E6CCF">
        <w:rPr>
          <w:rFonts w:asciiTheme="minorHAnsi" w:hAnsiTheme="minorHAnsi" w:cstheme="minorHAnsi"/>
          <w:b/>
          <w:sz w:val="22"/>
          <w:szCs w:val="22"/>
          <w:lang w:val="en-US"/>
        </w:rPr>
        <w:t>.</w:t>
      </w:r>
      <w:r w:rsidRPr="003E6CCF">
        <w:rPr>
          <w:rFonts w:asciiTheme="minorHAnsi" w:hAnsiTheme="minorHAnsi" w:cstheme="minorHAnsi"/>
          <w:b/>
          <w:sz w:val="22"/>
          <w:szCs w:val="22"/>
          <w:lang w:val="en-US"/>
        </w:rPr>
        <w:tab/>
      </w:r>
      <w:r w:rsidRPr="003E6CCF">
        <w:rPr>
          <w:rFonts w:asciiTheme="minorHAnsi" w:hAnsiTheme="minorHAnsi" w:cstheme="minorHAnsi"/>
          <w:b/>
          <w:sz w:val="22"/>
          <w:szCs w:val="22"/>
        </w:rPr>
        <w:t>Financial</w:t>
      </w:r>
      <w:r w:rsidRPr="003E6CCF">
        <w:rPr>
          <w:rFonts w:asciiTheme="minorHAnsi" w:hAnsiTheme="minorHAnsi" w:cstheme="minorHAnsi"/>
          <w:b/>
          <w:sz w:val="22"/>
          <w:szCs w:val="22"/>
          <w:lang w:val="en-US"/>
        </w:rPr>
        <w:t xml:space="preserve"> </w:t>
      </w:r>
      <w:r w:rsidRPr="003E6CCF">
        <w:rPr>
          <w:rFonts w:asciiTheme="minorHAnsi" w:hAnsiTheme="minorHAnsi" w:cstheme="minorHAnsi"/>
          <w:b/>
          <w:sz w:val="22"/>
          <w:szCs w:val="22"/>
        </w:rPr>
        <w:t>instruments</w:t>
      </w:r>
      <w:r w:rsidRPr="003E6CCF">
        <w:rPr>
          <w:rFonts w:asciiTheme="minorHAnsi" w:hAnsiTheme="minorHAnsi" w:cstheme="minorHAnsi"/>
          <w:b/>
          <w:sz w:val="22"/>
          <w:szCs w:val="22"/>
          <w:lang w:val="en-US"/>
        </w:rPr>
        <w:t xml:space="preserve"> (Part III of the </w:t>
      </w:r>
      <w:r w:rsidRPr="003E6CCF">
        <w:rPr>
          <w:rFonts w:asciiTheme="minorHAnsi" w:hAnsiTheme="minorHAnsi" w:cstheme="minorHAnsi"/>
          <w:b/>
          <w:sz w:val="22"/>
          <w:szCs w:val="22"/>
        </w:rPr>
        <w:t xml:space="preserve">Third Appendix of the Law </w:t>
      </w:r>
      <w:r w:rsidRPr="003E6CCF">
        <w:rPr>
          <w:rFonts w:asciiTheme="minorHAnsi" w:hAnsiTheme="minorHAnsi" w:cstheme="minorHAnsi"/>
          <w:b/>
          <w:sz w:val="22"/>
          <w:szCs w:val="22"/>
          <w:lang w:val="en-US"/>
        </w:rPr>
        <w:t>144(</w:t>
      </w:r>
      <w:r w:rsidRPr="003E6CCF">
        <w:rPr>
          <w:rFonts w:asciiTheme="minorHAnsi" w:hAnsiTheme="minorHAnsi" w:cstheme="minorHAnsi"/>
          <w:b/>
          <w:sz w:val="22"/>
          <w:szCs w:val="22"/>
          <w:lang w:val="el-GR"/>
        </w:rPr>
        <w:t>Ι</w:t>
      </w:r>
      <w:r w:rsidRPr="003E6CCF">
        <w:rPr>
          <w:rFonts w:asciiTheme="minorHAnsi" w:hAnsiTheme="minorHAnsi" w:cstheme="minorHAnsi"/>
          <w:b/>
          <w:sz w:val="22"/>
          <w:szCs w:val="22"/>
          <w:lang w:val="en-US"/>
        </w:rPr>
        <w:t>)/2007)</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lang w:val="en-US"/>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lang w:val="en-US"/>
        </w:rPr>
        <w:t>(1)</w:t>
      </w:r>
      <w:r w:rsidRPr="003E6CCF">
        <w:rPr>
          <w:rFonts w:asciiTheme="minorHAnsi" w:hAnsiTheme="minorHAnsi" w:cstheme="minorHAnsi"/>
          <w:sz w:val="22"/>
          <w:szCs w:val="22"/>
          <w:lang w:val="en-US"/>
        </w:rPr>
        <w:tab/>
      </w:r>
      <w:r w:rsidRPr="003E6CCF">
        <w:rPr>
          <w:rFonts w:asciiTheme="minorHAnsi" w:hAnsiTheme="minorHAnsi" w:cstheme="minorHAnsi"/>
          <w:sz w:val="22"/>
          <w:szCs w:val="22"/>
        </w:rPr>
        <w:t>Transferable securities</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lang w:val="en-US"/>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lang w:val="en-US"/>
        </w:rPr>
        <w:t>(2)</w:t>
      </w:r>
      <w:r w:rsidRPr="003E6CCF">
        <w:rPr>
          <w:rFonts w:asciiTheme="minorHAnsi" w:hAnsiTheme="minorHAnsi" w:cstheme="minorHAnsi"/>
          <w:sz w:val="22"/>
          <w:szCs w:val="22"/>
          <w:lang w:val="en-US"/>
        </w:rPr>
        <w:tab/>
      </w:r>
      <w:r w:rsidRPr="003E6CCF">
        <w:rPr>
          <w:rFonts w:asciiTheme="minorHAnsi" w:hAnsiTheme="minorHAnsi" w:cstheme="minorHAnsi"/>
          <w:sz w:val="22"/>
          <w:szCs w:val="22"/>
        </w:rPr>
        <w:t>Money-market instruments</w:t>
      </w:r>
    </w:p>
    <w:p w:rsidR="001F6F37" w:rsidRPr="003E6CCF" w:rsidRDefault="001F6F37" w:rsidP="000A171A">
      <w:pPr>
        <w:tabs>
          <w:tab w:val="left" w:pos="1000"/>
        </w:tabs>
        <w:spacing w:line="276" w:lineRule="auto"/>
        <w:ind w:left="1000" w:hanging="700"/>
        <w:rPr>
          <w:rFonts w:asciiTheme="minorHAnsi" w:hAnsiTheme="minorHAnsi" w:cstheme="minorHAnsi"/>
          <w:sz w:val="22"/>
          <w:szCs w:val="22"/>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rPr>
        <w:t>(3)</w:t>
      </w:r>
      <w:r w:rsidRPr="003E6CCF">
        <w:rPr>
          <w:rFonts w:asciiTheme="minorHAnsi" w:hAnsiTheme="minorHAnsi" w:cstheme="minorHAnsi"/>
          <w:sz w:val="22"/>
          <w:szCs w:val="22"/>
        </w:rPr>
        <w:tab/>
        <w:t>Units in collective investment undertakings</w:t>
      </w:r>
    </w:p>
    <w:p w:rsidR="001F6F37" w:rsidRPr="003E6CCF" w:rsidRDefault="001F6F37" w:rsidP="000A171A">
      <w:pPr>
        <w:tabs>
          <w:tab w:val="left" w:pos="1000"/>
        </w:tabs>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rPr>
        <w:t>(4)</w:t>
      </w:r>
      <w:r w:rsidRPr="003E6CCF">
        <w:rPr>
          <w:rFonts w:asciiTheme="minorHAnsi" w:hAnsiTheme="minorHAnsi" w:cstheme="minorHAnsi"/>
          <w:sz w:val="22"/>
          <w:szCs w:val="22"/>
        </w:rPr>
        <w:tab/>
        <w:t>Options, futures, swaps, forward rate agreements and any other derivative contracts relating to securities, currencies, interest rates or yields, or other derivatives instruments, financial indices or financial measures which may be settled physically or in cash</w:t>
      </w:r>
    </w:p>
    <w:p w:rsidR="001F6F37" w:rsidRPr="003E6CCF" w:rsidRDefault="001F6F37" w:rsidP="000A171A">
      <w:pPr>
        <w:tabs>
          <w:tab w:val="left" w:pos="1000"/>
        </w:tabs>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rPr>
        <w:t>(5)</w:t>
      </w:r>
      <w:r w:rsidRPr="003E6CCF">
        <w:rPr>
          <w:rFonts w:asciiTheme="minorHAnsi" w:hAnsiTheme="minorHAnsi" w:cstheme="minorHAnsi"/>
          <w:sz w:val="22"/>
          <w:szCs w:val="22"/>
        </w:rPr>
        <w:tab/>
        <w:t>Options, futures, swaps, forward rate agreements and any other derivative contracts relating to commodities that must be settled in cash or may be settled in cash at the option of one of the parties (otherwise than by reason of a default or other termination event).</w:t>
      </w:r>
    </w:p>
    <w:p w:rsidR="001F6F37" w:rsidRPr="003E6CCF" w:rsidRDefault="001F6F37" w:rsidP="000A171A">
      <w:pPr>
        <w:tabs>
          <w:tab w:val="left" w:pos="1000"/>
        </w:tabs>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rPr>
        <w:t>(6)</w:t>
      </w:r>
      <w:r w:rsidRPr="003E6CCF">
        <w:rPr>
          <w:rFonts w:asciiTheme="minorHAnsi" w:hAnsiTheme="minorHAnsi" w:cstheme="minorHAnsi"/>
          <w:sz w:val="22"/>
          <w:szCs w:val="22"/>
        </w:rPr>
        <w:tab/>
        <w:t>Options, futures, swaps, and any other derivative contract relating to commodities that can be physically settled provided that they are traded on a regulated market or/and an MTF</w:t>
      </w:r>
    </w:p>
    <w:p w:rsidR="001F6F37" w:rsidRPr="003E6CCF" w:rsidRDefault="001F6F37" w:rsidP="000A171A">
      <w:pPr>
        <w:tabs>
          <w:tab w:val="left" w:pos="1000"/>
        </w:tabs>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rPr>
        <w:t>(7)</w:t>
      </w:r>
      <w:r w:rsidRPr="003E6CCF">
        <w:rPr>
          <w:rFonts w:asciiTheme="minorHAnsi" w:hAnsiTheme="minorHAnsi" w:cstheme="minorHAnsi"/>
          <w:sz w:val="22"/>
          <w:szCs w:val="22"/>
        </w:rPr>
        <w:tab/>
        <w:t xml:space="preserve">Options, futures, swaps, forwards and any other derivative contracts relating to commodities, that can be physically </w:t>
      </w:r>
      <w:r w:rsidRPr="003E6CCF">
        <w:rPr>
          <w:rFonts w:asciiTheme="minorHAnsi" w:hAnsiTheme="minorHAnsi" w:cstheme="minorHAnsi"/>
          <w:sz w:val="22"/>
          <w:szCs w:val="22"/>
        </w:rPr>
        <w:lastRenderedPageBreak/>
        <w:t>settled not otherwise mentioned in point 6 of Part III and not being for commercial purposes, which have the characteristics of other derivative financial instruments, having regard to whether, inter alia, they are cleared and settled through recognised clearing houses or are subject to regular margin calls</w:t>
      </w:r>
    </w:p>
    <w:p w:rsidR="001F6F37" w:rsidRPr="003E6CCF" w:rsidRDefault="001F6F37" w:rsidP="000A171A">
      <w:pPr>
        <w:tabs>
          <w:tab w:val="left" w:pos="1000"/>
        </w:tabs>
        <w:spacing w:line="276" w:lineRule="auto"/>
        <w:ind w:left="1000" w:hanging="700"/>
        <w:jc w:val="both"/>
        <w:rPr>
          <w:rFonts w:asciiTheme="minorHAnsi" w:hAnsiTheme="minorHAnsi" w:cstheme="minorHAnsi"/>
          <w:sz w:val="22"/>
          <w:szCs w:val="22"/>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rPr>
        <w:t>(8)</w:t>
      </w:r>
      <w:r w:rsidRPr="003E6CCF">
        <w:rPr>
          <w:rFonts w:asciiTheme="minorHAnsi" w:hAnsiTheme="minorHAnsi" w:cstheme="minorHAnsi"/>
          <w:sz w:val="22"/>
          <w:szCs w:val="22"/>
        </w:rPr>
        <w:tab/>
        <w:t>Derivative instruments for the transfer of credit risk</w:t>
      </w:r>
    </w:p>
    <w:p w:rsidR="001F6F37" w:rsidRPr="003E6CCF" w:rsidRDefault="001F6F37" w:rsidP="000A171A">
      <w:pPr>
        <w:tabs>
          <w:tab w:val="left" w:pos="1000"/>
        </w:tabs>
        <w:spacing w:line="276" w:lineRule="auto"/>
        <w:ind w:left="300"/>
        <w:jc w:val="both"/>
        <w:rPr>
          <w:rFonts w:asciiTheme="minorHAnsi" w:hAnsiTheme="minorHAnsi" w:cstheme="minorHAnsi"/>
          <w:sz w:val="22"/>
          <w:szCs w:val="22"/>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rPr>
        <w:t>(9)</w:t>
      </w:r>
      <w:r w:rsidRPr="003E6CCF">
        <w:rPr>
          <w:rFonts w:asciiTheme="minorHAnsi" w:hAnsiTheme="minorHAnsi" w:cstheme="minorHAnsi"/>
          <w:sz w:val="22"/>
          <w:szCs w:val="22"/>
        </w:rPr>
        <w:tab/>
        <w:t>Financial contracts for differences</w:t>
      </w:r>
    </w:p>
    <w:p w:rsidR="001F6F37" w:rsidRPr="003E6CCF" w:rsidRDefault="001F6F37" w:rsidP="000A171A">
      <w:pPr>
        <w:autoSpaceDE w:val="0"/>
        <w:autoSpaceDN w:val="0"/>
        <w:adjustRightInd w:val="0"/>
        <w:spacing w:line="276" w:lineRule="auto"/>
        <w:ind w:left="1000" w:hanging="700"/>
        <w:jc w:val="both"/>
        <w:rPr>
          <w:rFonts w:asciiTheme="minorHAnsi" w:hAnsiTheme="minorHAnsi" w:cstheme="minorHAnsi"/>
          <w:sz w:val="22"/>
          <w:szCs w:val="22"/>
          <w:lang w:val="en-US"/>
        </w:rPr>
      </w:pPr>
      <w:r w:rsidRPr="003E6CCF">
        <w:rPr>
          <w:rFonts w:asciiTheme="minorHAnsi" w:hAnsiTheme="minorHAnsi" w:cstheme="minorHAnsi"/>
          <w:sz w:val="22"/>
          <w:szCs w:val="22"/>
          <w:lang w:val="el-GR"/>
        </w:rPr>
        <w:t>ΙΙΙ</w:t>
      </w:r>
      <w:r w:rsidRPr="003E6CCF">
        <w:rPr>
          <w:rFonts w:asciiTheme="minorHAnsi" w:hAnsiTheme="minorHAnsi" w:cstheme="minorHAnsi"/>
          <w:sz w:val="22"/>
          <w:szCs w:val="22"/>
        </w:rPr>
        <w:t>(10)</w:t>
      </w:r>
      <w:r w:rsidRPr="003E6CCF">
        <w:rPr>
          <w:rFonts w:asciiTheme="minorHAnsi" w:hAnsiTheme="minorHAnsi" w:cstheme="minorHAnsi"/>
          <w:sz w:val="22"/>
          <w:szCs w:val="22"/>
        </w:rPr>
        <w:tab/>
        <w:t xml:space="preserve">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 relating to assets, rights, obligations, indices and measures not otherwise mentioned in this Part, which have the characteristics of other derivative financial instruments, having regard to whether, inter alia, they are traded on a regulated market or an MTF, are cleared and settled  through recognised clearing houses or are subject to regular margin calls.   </w:t>
      </w:r>
    </w:p>
    <w:p w:rsidR="005968F7" w:rsidRPr="003E6CCF" w:rsidRDefault="005968F7" w:rsidP="000A171A">
      <w:pPr>
        <w:autoSpaceDE w:val="0"/>
        <w:autoSpaceDN w:val="0"/>
        <w:adjustRightInd w:val="0"/>
        <w:spacing w:line="276" w:lineRule="auto"/>
        <w:ind w:left="1000" w:hanging="700"/>
        <w:jc w:val="both"/>
        <w:rPr>
          <w:rFonts w:asciiTheme="minorHAnsi" w:hAnsiTheme="minorHAnsi" w:cstheme="minorHAnsi"/>
          <w:sz w:val="22"/>
          <w:szCs w:val="22"/>
          <w:lang w:val="en-US"/>
        </w:rPr>
      </w:pPr>
    </w:p>
    <w:p w:rsidR="005968F7" w:rsidRPr="003E6CCF" w:rsidRDefault="005968F7" w:rsidP="000A171A">
      <w:pPr>
        <w:autoSpaceDE w:val="0"/>
        <w:autoSpaceDN w:val="0"/>
        <w:adjustRightInd w:val="0"/>
        <w:spacing w:line="276" w:lineRule="auto"/>
        <w:ind w:left="1000" w:hanging="700"/>
        <w:jc w:val="both"/>
        <w:rPr>
          <w:rFonts w:asciiTheme="minorHAnsi" w:hAnsiTheme="minorHAnsi" w:cstheme="minorHAnsi"/>
          <w:sz w:val="22"/>
          <w:szCs w:val="22"/>
          <w:lang w:val="en-US"/>
        </w:rPr>
      </w:pPr>
    </w:p>
    <w:p w:rsidR="005968F7" w:rsidRPr="003E6CCF" w:rsidRDefault="005968F7" w:rsidP="000A171A">
      <w:pPr>
        <w:autoSpaceDE w:val="0"/>
        <w:autoSpaceDN w:val="0"/>
        <w:adjustRightInd w:val="0"/>
        <w:spacing w:line="276" w:lineRule="auto"/>
        <w:ind w:left="1000" w:hanging="700"/>
        <w:jc w:val="both"/>
        <w:rPr>
          <w:rFonts w:asciiTheme="minorHAnsi" w:hAnsiTheme="minorHAnsi" w:cstheme="minorHAnsi"/>
          <w:sz w:val="22"/>
          <w:szCs w:val="22"/>
          <w:lang w:val="en-US"/>
        </w:rPr>
      </w:pPr>
    </w:p>
    <w:p w:rsidR="005968F7" w:rsidRPr="003E6CCF" w:rsidRDefault="005968F7" w:rsidP="000A171A">
      <w:pPr>
        <w:autoSpaceDE w:val="0"/>
        <w:autoSpaceDN w:val="0"/>
        <w:adjustRightInd w:val="0"/>
        <w:spacing w:line="276" w:lineRule="auto"/>
        <w:ind w:left="1000" w:hanging="700"/>
        <w:jc w:val="both"/>
        <w:rPr>
          <w:rFonts w:asciiTheme="minorHAnsi" w:hAnsiTheme="minorHAnsi" w:cstheme="minorHAnsi"/>
          <w:sz w:val="22"/>
          <w:szCs w:val="22"/>
          <w:lang w:val="en-US"/>
        </w:rPr>
      </w:pPr>
    </w:p>
    <w:p w:rsidR="001F6F37" w:rsidRPr="003E6CCF" w:rsidRDefault="001F6F37" w:rsidP="000A171A">
      <w:pPr>
        <w:spacing w:line="276" w:lineRule="auto"/>
        <w:ind w:right="-1"/>
        <w:jc w:val="both"/>
        <w:rPr>
          <w:rFonts w:asciiTheme="minorHAnsi" w:hAnsiTheme="minorHAnsi" w:cstheme="minorHAnsi"/>
          <w:sz w:val="22"/>
          <w:szCs w:val="22"/>
          <w:lang w:val="en-US"/>
        </w:rPr>
      </w:pPr>
    </w:p>
    <w:p w:rsidR="005968F7" w:rsidRPr="003E6CCF" w:rsidRDefault="005968F7" w:rsidP="000A171A">
      <w:pPr>
        <w:spacing w:line="276" w:lineRule="auto"/>
        <w:ind w:right="-1"/>
        <w:jc w:val="both"/>
        <w:rPr>
          <w:rFonts w:asciiTheme="minorHAnsi" w:hAnsiTheme="minorHAnsi" w:cstheme="minorHAnsi"/>
          <w:sz w:val="22"/>
          <w:szCs w:val="22"/>
          <w:lang w:val="en-US"/>
        </w:rPr>
      </w:pPr>
    </w:p>
    <w:p w:rsidR="005968F7" w:rsidRPr="003E6CCF" w:rsidRDefault="005968F7" w:rsidP="000A171A">
      <w:pPr>
        <w:spacing w:line="276" w:lineRule="auto"/>
        <w:ind w:right="-1"/>
        <w:jc w:val="both"/>
        <w:rPr>
          <w:rFonts w:asciiTheme="minorHAnsi" w:hAnsiTheme="minorHAnsi" w:cstheme="minorHAnsi"/>
          <w:sz w:val="22"/>
          <w:szCs w:val="22"/>
          <w:lang w:val="en-US"/>
        </w:rPr>
      </w:pPr>
    </w:p>
    <w:p w:rsidR="005F61EB" w:rsidRPr="003E6CCF" w:rsidRDefault="005F61EB" w:rsidP="000A171A">
      <w:pPr>
        <w:pStyle w:val="Header"/>
        <w:tabs>
          <w:tab w:val="clear" w:pos="4153"/>
          <w:tab w:val="clear" w:pos="8306"/>
        </w:tabs>
        <w:spacing w:line="276" w:lineRule="auto"/>
        <w:rPr>
          <w:rFonts w:asciiTheme="minorHAnsi" w:hAnsiTheme="minorHAnsi" w:cstheme="minorHAnsi"/>
          <w:sz w:val="22"/>
          <w:szCs w:val="22"/>
          <w:lang w:val="en-US"/>
        </w:rPr>
      </w:pPr>
    </w:p>
    <w:sectPr w:rsidR="005F61EB" w:rsidRPr="003E6CCF" w:rsidSect="005D7071">
      <w:headerReference w:type="default" r:id="rId12"/>
      <w:pgSz w:w="11906" w:h="16838" w:code="9"/>
      <w:pgMar w:top="1258" w:right="1106"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93" w:rsidRDefault="00AA5993">
      <w:r>
        <w:separator/>
      </w:r>
    </w:p>
  </w:endnote>
  <w:endnote w:type="continuationSeparator" w:id="0">
    <w:p w:rsidR="00AA5993" w:rsidRDefault="00AA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75832761"/>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3A47AE" w:rsidRPr="00F570F0" w:rsidRDefault="003A47AE">
            <w:pPr>
              <w:pStyle w:val="Footer"/>
              <w:jc w:val="right"/>
              <w:rPr>
                <w:rFonts w:asciiTheme="minorHAnsi" w:hAnsiTheme="minorHAnsi" w:cstheme="minorHAnsi"/>
              </w:rPr>
            </w:pPr>
            <w:r w:rsidRPr="00F570F0">
              <w:rPr>
                <w:rFonts w:asciiTheme="minorHAnsi" w:hAnsiTheme="minorHAnsi" w:cstheme="minorHAnsi"/>
              </w:rPr>
              <w:t xml:space="preserve">Page </w:t>
            </w:r>
            <w:r w:rsidRPr="00F570F0">
              <w:rPr>
                <w:rFonts w:asciiTheme="minorHAnsi" w:hAnsiTheme="minorHAnsi" w:cstheme="minorHAnsi"/>
                <w:b/>
                <w:bCs/>
              </w:rPr>
              <w:fldChar w:fldCharType="begin"/>
            </w:r>
            <w:r w:rsidRPr="00F570F0">
              <w:rPr>
                <w:rFonts w:asciiTheme="minorHAnsi" w:hAnsiTheme="minorHAnsi" w:cstheme="minorHAnsi"/>
                <w:b/>
                <w:bCs/>
              </w:rPr>
              <w:instrText xml:space="preserve"> PAGE </w:instrText>
            </w:r>
            <w:r w:rsidRPr="00F570F0">
              <w:rPr>
                <w:rFonts w:asciiTheme="minorHAnsi" w:hAnsiTheme="minorHAnsi" w:cstheme="minorHAnsi"/>
                <w:b/>
                <w:bCs/>
              </w:rPr>
              <w:fldChar w:fldCharType="separate"/>
            </w:r>
            <w:r w:rsidR="008B1F7C">
              <w:rPr>
                <w:rFonts w:asciiTheme="minorHAnsi" w:hAnsiTheme="minorHAnsi" w:cstheme="minorHAnsi"/>
                <w:b/>
                <w:bCs/>
                <w:noProof/>
              </w:rPr>
              <w:t>14</w:t>
            </w:r>
            <w:r w:rsidRPr="00F570F0">
              <w:rPr>
                <w:rFonts w:asciiTheme="minorHAnsi" w:hAnsiTheme="minorHAnsi" w:cstheme="minorHAnsi"/>
                <w:b/>
                <w:bCs/>
              </w:rPr>
              <w:fldChar w:fldCharType="end"/>
            </w:r>
            <w:r w:rsidRPr="00F570F0">
              <w:rPr>
                <w:rFonts w:asciiTheme="minorHAnsi" w:hAnsiTheme="minorHAnsi" w:cstheme="minorHAnsi"/>
              </w:rPr>
              <w:t xml:space="preserve"> of </w:t>
            </w:r>
            <w:r w:rsidRPr="00F570F0">
              <w:rPr>
                <w:rFonts w:asciiTheme="minorHAnsi" w:hAnsiTheme="minorHAnsi" w:cstheme="minorHAnsi"/>
                <w:b/>
                <w:bCs/>
              </w:rPr>
              <w:fldChar w:fldCharType="begin"/>
            </w:r>
            <w:r w:rsidRPr="00F570F0">
              <w:rPr>
                <w:rFonts w:asciiTheme="minorHAnsi" w:hAnsiTheme="minorHAnsi" w:cstheme="minorHAnsi"/>
                <w:b/>
                <w:bCs/>
              </w:rPr>
              <w:instrText xml:space="preserve"> NUMPAGES  </w:instrText>
            </w:r>
            <w:r w:rsidRPr="00F570F0">
              <w:rPr>
                <w:rFonts w:asciiTheme="minorHAnsi" w:hAnsiTheme="minorHAnsi" w:cstheme="minorHAnsi"/>
                <w:b/>
                <w:bCs/>
              </w:rPr>
              <w:fldChar w:fldCharType="separate"/>
            </w:r>
            <w:r w:rsidR="008B1F7C">
              <w:rPr>
                <w:rFonts w:asciiTheme="minorHAnsi" w:hAnsiTheme="minorHAnsi" w:cstheme="minorHAnsi"/>
                <w:b/>
                <w:bCs/>
                <w:noProof/>
              </w:rPr>
              <w:t>14</w:t>
            </w:r>
            <w:r w:rsidRPr="00F570F0">
              <w:rPr>
                <w:rFonts w:asciiTheme="minorHAnsi" w:hAnsiTheme="minorHAnsi" w:cstheme="minorHAnsi"/>
                <w:b/>
                <w:bCs/>
              </w:rPr>
              <w:fldChar w:fldCharType="end"/>
            </w:r>
          </w:p>
        </w:sdtContent>
      </w:sdt>
    </w:sdtContent>
  </w:sdt>
  <w:p w:rsidR="003A47AE" w:rsidRPr="00F570F0" w:rsidRDefault="003A47AE">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93" w:rsidRDefault="00AA5993">
      <w:r>
        <w:separator/>
      </w:r>
    </w:p>
  </w:footnote>
  <w:footnote w:type="continuationSeparator" w:id="0">
    <w:p w:rsidR="00AA5993" w:rsidRDefault="00AA5993">
      <w:r>
        <w:continuationSeparator/>
      </w:r>
    </w:p>
  </w:footnote>
  <w:footnote w:id="1">
    <w:p w:rsidR="003A47AE" w:rsidRPr="00E76FD6" w:rsidRDefault="003A47AE" w:rsidP="001D775B">
      <w:pPr>
        <w:pStyle w:val="FootnoteText"/>
        <w:ind w:left="200" w:hanging="200"/>
        <w:jc w:val="both"/>
        <w:rPr>
          <w:lang w:val="en-US"/>
        </w:rPr>
      </w:pPr>
      <w:r>
        <w:rPr>
          <w:rStyle w:val="FootnoteReference"/>
        </w:rPr>
        <w:footnoteRef/>
      </w:r>
      <w:r w:rsidRPr="00E76FD6">
        <w:rPr>
          <w:lang w:val="en-US"/>
        </w:rPr>
        <w:t xml:space="preserve"> </w:t>
      </w:r>
      <w:r>
        <w:rPr>
          <w:i/>
          <w:iCs/>
        </w:rPr>
        <w:t>Refer to section</w:t>
      </w:r>
      <w:r>
        <w:rPr>
          <w:i/>
          <w:iCs/>
          <w:lang w:val="en-US"/>
        </w:rPr>
        <w:t xml:space="preserve"> 2 </w:t>
      </w:r>
      <w:r>
        <w:rPr>
          <w:i/>
          <w:iCs/>
        </w:rPr>
        <w:t>of the Law</w:t>
      </w:r>
      <w:r>
        <w:rPr>
          <w:i/>
        </w:rPr>
        <w:t xml:space="preserve">, definition of "initial capital".   </w:t>
      </w:r>
    </w:p>
  </w:footnote>
  <w:footnote w:id="2">
    <w:p w:rsidR="003A47AE" w:rsidRPr="0011102F" w:rsidRDefault="003A47AE" w:rsidP="001D775B">
      <w:pPr>
        <w:pStyle w:val="FootnoteText"/>
        <w:rPr>
          <w:rFonts w:asciiTheme="minorHAnsi" w:hAnsiTheme="minorHAnsi" w:cstheme="minorHAnsi"/>
          <w:lang w:val="en-US"/>
        </w:rPr>
      </w:pPr>
      <w:r w:rsidRPr="0011102F">
        <w:rPr>
          <w:rStyle w:val="FootnoteReference"/>
          <w:rFonts w:asciiTheme="minorHAnsi" w:hAnsiTheme="minorHAnsi" w:cstheme="minorHAnsi"/>
        </w:rPr>
        <w:footnoteRef/>
      </w:r>
      <w:r w:rsidRPr="0011102F">
        <w:rPr>
          <w:rFonts w:asciiTheme="minorHAnsi" w:hAnsiTheme="minorHAnsi" w:cstheme="minorHAnsi"/>
        </w:rPr>
        <w:t xml:space="preserve"> </w:t>
      </w:r>
      <w:r w:rsidRPr="0011102F">
        <w:rPr>
          <w:rFonts w:asciiTheme="minorHAnsi" w:hAnsiTheme="minorHAnsi" w:cstheme="minorHAnsi"/>
          <w:lang w:val="en"/>
        </w:rPr>
        <w:t>Commission Regulation (EC) No 1287/2006 implementing Directive 2004/39/EC as regards record-keeping obligations for investment firms, transaction reporting, market transparency, admission of financial instruments to trading, and defined terms for the purposes of that Directive.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AE" w:rsidRPr="003A47AE" w:rsidRDefault="003A47AE" w:rsidP="003A47AE">
    <w:pPr>
      <w:pStyle w:val="Header"/>
      <w:jc w:val="right"/>
      <w:rPr>
        <w:rFonts w:asciiTheme="minorHAnsi" w:hAnsiTheme="minorHAnsi" w:cstheme="minorHAnsi"/>
        <w:b/>
        <w:szCs w:val="24"/>
        <w:lang w:val="en-US"/>
      </w:rPr>
    </w:pPr>
    <w:r w:rsidRPr="003A47AE">
      <w:rPr>
        <w:rFonts w:asciiTheme="minorHAnsi" w:hAnsiTheme="minorHAnsi" w:cstheme="minorHAnsi"/>
        <w:b/>
        <w:szCs w:val="24"/>
        <w:lang w:val="en-US"/>
      </w:rPr>
      <w:t>Form 144-03-03</w:t>
    </w:r>
  </w:p>
  <w:p w:rsidR="003A47AE" w:rsidRDefault="003A47AE" w:rsidP="003A47AE">
    <w:pPr>
      <w:pStyle w:val="Header"/>
      <w:jc w:val="right"/>
      <w:rPr>
        <w:rFonts w:asciiTheme="minorHAnsi" w:hAnsiTheme="minorHAnsi" w:cstheme="minorHAnsi"/>
        <w:b/>
        <w:szCs w:val="24"/>
        <w:lang w:val="en-US"/>
      </w:rPr>
    </w:pPr>
    <w:r>
      <w:rPr>
        <w:rFonts w:asciiTheme="minorHAnsi" w:hAnsiTheme="minorHAnsi" w:cstheme="minorHAnsi"/>
        <w:b/>
        <w:szCs w:val="24"/>
        <w:lang w:val="en-US"/>
      </w:rPr>
      <w:t>Not available in Greek</w:t>
    </w:r>
  </w:p>
  <w:p w:rsidR="003A47AE" w:rsidRPr="003A47AE" w:rsidRDefault="003A47AE" w:rsidP="003A47AE">
    <w:pPr>
      <w:pStyle w:val="Header"/>
      <w:jc w:val="right"/>
      <w:rPr>
        <w:rFonts w:asciiTheme="minorHAnsi" w:hAnsiTheme="minorHAnsi" w:cstheme="minorHAnsi"/>
        <w:b/>
        <w:szCs w:val="24"/>
        <w:lang w:val="en-US"/>
      </w:rPr>
    </w:pPr>
    <w:r w:rsidRPr="003A47AE">
      <w:rPr>
        <w:rFonts w:asciiTheme="minorHAnsi" w:hAnsiTheme="minorHAnsi" w:cstheme="minorHAnsi"/>
        <w:b/>
        <w:szCs w:val="24"/>
        <w:lang w:val="en-US"/>
      </w:rPr>
      <w:t>Date of update</w:t>
    </w:r>
    <w:r w:rsidR="008B1F7C">
      <w:rPr>
        <w:rFonts w:asciiTheme="minorHAnsi" w:hAnsiTheme="minorHAnsi" w:cstheme="minorHAnsi"/>
        <w:b/>
        <w:szCs w:val="24"/>
        <w:lang w:val="en-US"/>
      </w:rPr>
      <w:t xml:space="preserve"> 28</w:t>
    </w:r>
    <w:r w:rsidRPr="003A47AE">
      <w:rPr>
        <w:rFonts w:asciiTheme="minorHAnsi" w:hAnsiTheme="minorHAnsi" w:cstheme="minorHAnsi"/>
        <w:b/>
        <w:szCs w:val="24"/>
        <w:lang w:val="en-US"/>
      </w:rPr>
      <w:t>.0</w:t>
    </w:r>
    <w:r w:rsidR="008B1F7C">
      <w:rPr>
        <w:rFonts w:asciiTheme="minorHAnsi" w:hAnsiTheme="minorHAnsi" w:cstheme="minorHAnsi"/>
        <w:b/>
        <w:szCs w:val="24"/>
        <w:lang w:val="en-US"/>
      </w:rPr>
      <w:t>7</w:t>
    </w:r>
    <w:r w:rsidRPr="003A47AE">
      <w:rPr>
        <w:rFonts w:asciiTheme="minorHAnsi" w:hAnsiTheme="minorHAnsi" w:cstheme="minorHAnsi"/>
        <w:b/>
        <w:szCs w:val="24"/>
        <w:lang w:val="en-US"/>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AE" w:rsidRPr="005968F7" w:rsidRDefault="003A47AE" w:rsidP="0059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BDE"/>
    <w:multiLevelType w:val="multilevel"/>
    <w:tmpl w:val="3F784266"/>
    <w:lvl w:ilvl="0">
      <w:start w:val="5"/>
      <w:numFmt w:val="decimal"/>
      <w:lvlText w:val="%1"/>
      <w:lvlJc w:val="left"/>
      <w:pPr>
        <w:ind w:left="360" w:hanging="360"/>
      </w:pPr>
      <w:rPr>
        <w:rFonts w:hint="default"/>
      </w:rPr>
    </w:lvl>
    <w:lvl w:ilvl="1">
      <w:start w:val="2"/>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1" w15:restartNumberingAfterBreak="0">
    <w:nsid w:val="0AA10506"/>
    <w:multiLevelType w:val="multilevel"/>
    <w:tmpl w:val="BCB637F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253153"/>
    <w:multiLevelType w:val="multilevel"/>
    <w:tmpl w:val="12164EB0"/>
    <w:lvl w:ilvl="0">
      <w:start w:val="19"/>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 w15:restartNumberingAfterBreak="0">
    <w:nsid w:val="1044261F"/>
    <w:multiLevelType w:val="multilevel"/>
    <w:tmpl w:val="7960BC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CF7B96"/>
    <w:multiLevelType w:val="hybridMultilevel"/>
    <w:tmpl w:val="F5BE1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2C6671"/>
    <w:multiLevelType w:val="hybridMultilevel"/>
    <w:tmpl w:val="88BAADBE"/>
    <w:lvl w:ilvl="0" w:tplc="A872AA50">
      <w:start w:val="1"/>
      <w:numFmt w:val="decimal"/>
      <w:lvlText w:val="17.%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0E10109"/>
    <w:multiLevelType w:val="hybridMultilevel"/>
    <w:tmpl w:val="A4A85A1C"/>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2444143"/>
    <w:multiLevelType w:val="hybridMultilevel"/>
    <w:tmpl w:val="8EEECEAC"/>
    <w:lvl w:ilvl="0" w:tplc="3958436E">
      <w:start w:val="1"/>
      <w:numFmt w:val="decimal"/>
      <w:lvlText w:val="%1."/>
      <w:lvlJc w:val="left"/>
      <w:pPr>
        <w:tabs>
          <w:tab w:val="num" w:pos="630"/>
        </w:tabs>
        <w:ind w:left="63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5CA6E23"/>
    <w:multiLevelType w:val="hybridMultilevel"/>
    <w:tmpl w:val="D33EA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5B4B3F"/>
    <w:multiLevelType w:val="hybridMultilevel"/>
    <w:tmpl w:val="E0B417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16F51"/>
    <w:multiLevelType w:val="multilevel"/>
    <w:tmpl w:val="EB54B8F8"/>
    <w:lvl w:ilvl="0">
      <w:start w:val="1"/>
      <w:numFmt w:val="decimal"/>
      <w:lvlText w:val="%1."/>
      <w:lvlJc w:val="left"/>
      <w:pPr>
        <w:ind w:left="36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F50B6C"/>
    <w:multiLevelType w:val="hybridMultilevel"/>
    <w:tmpl w:val="D81C40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9723B"/>
    <w:multiLevelType w:val="multilevel"/>
    <w:tmpl w:val="1C5E83F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C276BF"/>
    <w:multiLevelType w:val="multilevel"/>
    <w:tmpl w:val="A168AF70"/>
    <w:lvl w:ilvl="0">
      <w:start w:val="1"/>
      <w:numFmt w:val="decimal"/>
      <w:lvlText w:val="%1."/>
      <w:lvlJc w:val="left"/>
      <w:pPr>
        <w:tabs>
          <w:tab w:val="num" w:pos="360"/>
        </w:tabs>
        <w:ind w:left="360" w:hanging="360"/>
      </w:pPr>
    </w:lvl>
    <w:lvl w:ilvl="1">
      <w:start w:val="1"/>
      <w:numFmt w:val="decimal"/>
      <w:isLgl/>
      <w:lvlText w:val="%1.%2"/>
      <w:lvlJc w:val="left"/>
      <w:pPr>
        <w:ind w:left="7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5000" w:hanging="1800"/>
      </w:pPr>
      <w:rPr>
        <w:rFonts w:hint="default"/>
      </w:rPr>
    </w:lvl>
  </w:abstractNum>
  <w:abstractNum w:abstractNumId="27" w15:restartNumberingAfterBreak="0">
    <w:nsid w:val="5EDE3F96"/>
    <w:multiLevelType w:val="hybridMultilevel"/>
    <w:tmpl w:val="39AA9AFC"/>
    <w:lvl w:ilvl="0" w:tplc="BDBA3936">
      <w:start w:val="1"/>
      <w:numFmt w:val="decimal"/>
      <w:lvlText w:val="11.%1"/>
      <w:lvlJc w:val="left"/>
      <w:pPr>
        <w:tabs>
          <w:tab w:val="num" w:pos="1203"/>
        </w:tabs>
        <w:ind w:left="120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0E21BA1"/>
    <w:multiLevelType w:val="hybridMultilevel"/>
    <w:tmpl w:val="3EB03416"/>
    <w:lvl w:ilvl="0" w:tplc="CF4AD0E8">
      <w:start w:val="1"/>
      <w:numFmt w:val="decimal"/>
      <w:lvlText w:val="18.%1"/>
      <w:lvlJc w:val="left"/>
      <w:pPr>
        <w:tabs>
          <w:tab w:val="num" w:pos="360"/>
        </w:tabs>
        <w:ind w:left="3249" w:hanging="3249"/>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62C4381F"/>
    <w:multiLevelType w:val="multilevel"/>
    <w:tmpl w:val="7E5E740E"/>
    <w:lvl w:ilvl="0">
      <w:start w:val="4"/>
      <w:numFmt w:val="decimal"/>
      <w:lvlText w:val="%1"/>
      <w:lvlJc w:val="left"/>
      <w:pPr>
        <w:ind w:left="480" w:hanging="480"/>
      </w:pPr>
      <w:rPr>
        <w:rFonts w:hint="default"/>
      </w:rPr>
    </w:lvl>
    <w:lvl w:ilvl="1">
      <w:start w:val="2"/>
      <w:numFmt w:val="decimal"/>
      <w:lvlText w:val="%1.%2"/>
      <w:lvlJc w:val="left"/>
      <w:pPr>
        <w:ind w:left="1201" w:hanging="48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31"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2" w15:restartNumberingAfterBreak="0">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AA9174C"/>
    <w:multiLevelType w:val="multilevel"/>
    <w:tmpl w:val="09A2E24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C50204"/>
    <w:multiLevelType w:val="hybridMultilevel"/>
    <w:tmpl w:val="C5C83E62"/>
    <w:lvl w:ilvl="0" w:tplc="3868588E">
      <w:start w:val="1"/>
      <w:numFmt w:val="decimal"/>
      <w:lvlText w:val="11.2.%1"/>
      <w:lvlJc w:val="left"/>
      <w:pPr>
        <w:tabs>
          <w:tab w:val="num" w:pos="1540"/>
        </w:tabs>
        <w:ind w:left="1540" w:hanging="1540"/>
      </w:pPr>
      <w:rPr>
        <w:rFonts w:ascii="Calibri" w:hAnsi="Calibri"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A626F"/>
    <w:multiLevelType w:val="multilevel"/>
    <w:tmpl w:val="063C89DC"/>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702F7F19"/>
    <w:multiLevelType w:val="hybridMultilevel"/>
    <w:tmpl w:val="ED38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74BC2"/>
    <w:multiLevelType w:val="hybridMultilevel"/>
    <w:tmpl w:val="41DC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B7603"/>
    <w:multiLevelType w:val="hybridMultilevel"/>
    <w:tmpl w:val="4EAA457C"/>
    <w:lvl w:ilvl="0" w:tplc="D5E06DAA">
      <w:start w:val="1"/>
      <w:numFmt w:val="decimal"/>
      <w:lvlText w:val="13.%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775E158E"/>
    <w:multiLevelType w:val="multilevel"/>
    <w:tmpl w:val="69EC0806"/>
    <w:lvl w:ilvl="0">
      <w:start w:val="4"/>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41" w15:restartNumberingAfterBreak="0">
    <w:nsid w:val="7B1A689A"/>
    <w:multiLevelType w:val="hybridMultilevel"/>
    <w:tmpl w:val="96DE2D74"/>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E891BE3"/>
    <w:multiLevelType w:val="hybridMultilevel"/>
    <w:tmpl w:val="341EBA4A"/>
    <w:lvl w:ilvl="0" w:tplc="567422CE">
      <w:start w:val="1"/>
      <w:numFmt w:val="decimal"/>
      <w:lvlText w:val="%1."/>
      <w:lvlJc w:val="left"/>
      <w:pPr>
        <w:tabs>
          <w:tab w:val="num" w:pos="720"/>
        </w:tabs>
        <w:ind w:left="720" w:hanging="360"/>
      </w:pPr>
      <w:rPr>
        <w:rFonts w:hint="default"/>
        <w:b/>
        <w:i w:val="0"/>
      </w:rPr>
    </w:lvl>
    <w:lvl w:ilvl="1" w:tplc="1C703F12">
      <w:start w:val="1"/>
      <w:numFmt w:val="decimal"/>
      <w:lvlText w:val="4.%2"/>
      <w:lvlJc w:val="left"/>
      <w:pPr>
        <w:tabs>
          <w:tab w:val="num" w:pos="1800"/>
        </w:tabs>
        <w:ind w:left="1800" w:hanging="2340"/>
      </w:pPr>
      <w:rPr>
        <w:rFonts w:asciiTheme="minorHAnsi" w:hAnsiTheme="minorHAnsi" w:cstheme="minorHAnsi" w:hint="default"/>
        <w:b w:val="0"/>
        <w:i w:val="0"/>
        <w:sz w:val="22"/>
      </w:r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44" w15:restartNumberingAfterBreak="0">
    <w:nsid w:val="7EE56E8A"/>
    <w:multiLevelType w:val="hybridMultilevel"/>
    <w:tmpl w:val="E904D5D6"/>
    <w:lvl w:ilvl="0" w:tplc="06AC2D32">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32"/>
  </w:num>
  <w:num w:numId="4">
    <w:abstractNumId w:val="12"/>
  </w:num>
  <w:num w:numId="5">
    <w:abstractNumId w:val="31"/>
  </w:num>
  <w:num w:numId="6">
    <w:abstractNumId w:val="24"/>
  </w:num>
  <w:num w:numId="7">
    <w:abstractNumId w:val="23"/>
  </w:num>
  <w:num w:numId="8">
    <w:abstractNumId w:val="5"/>
  </w:num>
  <w:num w:numId="9">
    <w:abstractNumId w:val="13"/>
  </w:num>
  <w:num w:numId="10">
    <w:abstractNumId w:val="17"/>
  </w:num>
  <w:num w:numId="11">
    <w:abstractNumId w:val="19"/>
  </w:num>
  <w:num w:numId="12">
    <w:abstractNumId w:val="35"/>
  </w:num>
  <w:num w:numId="13">
    <w:abstractNumId w:val="10"/>
  </w:num>
  <w:num w:numId="14">
    <w:abstractNumId w:val="18"/>
  </w:num>
  <w:num w:numId="15">
    <w:abstractNumId w:val="25"/>
  </w:num>
  <w:num w:numId="16">
    <w:abstractNumId w:val="1"/>
  </w:num>
  <w:num w:numId="17">
    <w:abstractNumId w:val="2"/>
  </w:num>
  <w:num w:numId="18">
    <w:abstractNumId w:val="20"/>
  </w:num>
  <w:num w:numId="19">
    <w:abstractNumId w:val="22"/>
  </w:num>
  <w:num w:numId="20">
    <w:abstractNumId w:val="15"/>
  </w:num>
  <w:num w:numId="21">
    <w:abstractNumId w:val="33"/>
  </w:num>
  <w:num w:numId="22">
    <w:abstractNumId w:val="34"/>
  </w:num>
  <w:num w:numId="23">
    <w:abstractNumId w:val="29"/>
  </w:num>
  <w:num w:numId="24">
    <w:abstractNumId w:val="7"/>
  </w:num>
  <w:num w:numId="25">
    <w:abstractNumId w:val="41"/>
  </w:num>
  <w:num w:numId="26">
    <w:abstractNumId w:val="37"/>
  </w:num>
  <w:num w:numId="27">
    <w:abstractNumId w:val="21"/>
  </w:num>
  <w:num w:numId="28">
    <w:abstractNumId w:val="14"/>
  </w:num>
  <w:num w:numId="29">
    <w:abstractNumId w:val="9"/>
  </w:num>
  <w:num w:numId="30">
    <w:abstractNumId w:val="4"/>
  </w:num>
  <w:num w:numId="31">
    <w:abstractNumId w:val="27"/>
  </w:num>
  <w:num w:numId="32">
    <w:abstractNumId w:val="39"/>
  </w:num>
  <w:num w:numId="33">
    <w:abstractNumId w:val="8"/>
  </w:num>
  <w:num w:numId="34">
    <w:abstractNumId w:val="28"/>
  </w:num>
  <w:num w:numId="35">
    <w:abstractNumId w:val="11"/>
  </w:num>
  <w:num w:numId="36">
    <w:abstractNumId w:val="42"/>
  </w:num>
  <w:num w:numId="37">
    <w:abstractNumId w:val="4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3"/>
  </w:num>
  <w:num w:numId="41">
    <w:abstractNumId w:val="36"/>
  </w:num>
  <w:num w:numId="42">
    <w:abstractNumId w:val="3"/>
  </w:num>
  <w:num w:numId="43">
    <w:abstractNumId w:val="40"/>
  </w:num>
  <w:num w:numId="44">
    <w:abstractNumId w:val="30"/>
  </w:num>
  <w:num w:numId="45">
    <w:abstractNumId w:val="0"/>
  </w:num>
  <w:num w:numId="46">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8AC"/>
    <w:rsid w:val="00003D56"/>
    <w:rsid w:val="0000460A"/>
    <w:rsid w:val="00005B50"/>
    <w:rsid w:val="00007CD8"/>
    <w:rsid w:val="00007EB6"/>
    <w:rsid w:val="00010409"/>
    <w:rsid w:val="0001370A"/>
    <w:rsid w:val="000246BA"/>
    <w:rsid w:val="00026E2D"/>
    <w:rsid w:val="0003279D"/>
    <w:rsid w:val="000457AD"/>
    <w:rsid w:val="000517F3"/>
    <w:rsid w:val="00052109"/>
    <w:rsid w:val="00052972"/>
    <w:rsid w:val="00053B9E"/>
    <w:rsid w:val="00055340"/>
    <w:rsid w:val="0006364C"/>
    <w:rsid w:val="000636D6"/>
    <w:rsid w:val="0008057D"/>
    <w:rsid w:val="00091E4C"/>
    <w:rsid w:val="00092A42"/>
    <w:rsid w:val="000A171A"/>
    <w:rsid w:val="000B2561"/>
    <w:rsid w:val="000B2A66"/>
    <w:rsid w:val="000B4350"/>
    <w:rsid w:val="000B6C02"/>
    <w:rsid w:val="000B6FE5"/>
    <w:rsid w:val="000B758A"/>
    <w:rsid w:val="000C5DD2"/>
    <w:rsid w:val="000C5FDA"/>
    <w:rsid w:val="000D2017"/>
    <w:rsid w:val="000D2563"/>
    <w:rsid w:val="000E1B12"/>
    <w:rsid w:val="000E4632"/>
    <w:rsid w:val="000F18A5"/>
    <w:rsid w:val="000F2BD3"/>
    <w:rsid w:val="000F5A6B"/>
    <w:rsid w:val="000F6590"/>
    <w:rsid w:val="001018F1"/>
    <w:rsid w:val="00101CBF"/>
    <w:rsid w:val="0011102F"/>
    <w:rsid w:val="00112A0B"/>
    <w:rsid w:val="0011523D"/>
    <w:rsid w:val="0011580F"/>
    <w:rsid w:val="00116252"/>
    <w:rsid w:val="00121B1F"/>
    <w:rsid w:val="00121C39"/>
    <w:rsid w:val="0012418F"/>
    <w:rsid w:val="00126A8E"/>
    <w:rsid w:val="00127CA6"/>
    <w:rsid w:val="0014048A"/>
    <w:rsid w:val="001472F7"/>
    <w:rsid w:val="00150325"/>
    <w:rsid w:val="001643BF"/>
    <w:rsid w:val="00173D00"/>
    <w:rsid w:val="001751C9"/>
    <w:rsid w:val="001778C0"/>
    <w:rsid w:val="00181192"/>
    <w:rsid w:val="00183DC1"/>
    <w:rsid w:val="00183EAD"/>
    <w:rsid w:val="00196376"/>
    <w:rsid w:val="001A3198"/>
    <w:rsid w:val="001B118A"/>
    <w:rsid w:val="001B4515"/>
    <w:rsid w:val="001B4760"/>
    <w:rsid w:val="001D05F6"/>
    <w:rsid w:val="001D09AB"/>
    <w:rsid w:val="001D3953"/>
    <w:rsid w:val="001D775B"/>
    <w:rsid w:val="001E0438"/>
    <w:rsid w:val="001E21B0"/>
    <w:rsid w:val="001E7210"/>
    <w:rsid w:val="001F1015"/>
    <w:rsid w:val="001F18EE"/>
    <w:rsid w:val="001F3318"/>
    <w:rsid w:val="001F3323"/>
    <w:rsid w:val="001F6F37"/>
    <w:rsid w:val="00206666"/>
    <w:rsid w:val="0020703F"/>
    <w:rsid w:val="00210DE3"/>
    <w:rsid w:val="002163B4"/>
    <w:rsid w:val="00221546"/>
    <w:rsid w:val="00222172"/>
    <w:rsid w:val="00233422"/>
    <w:rsid w:val="00235990"/>
    <w:rsid w:val="00254F8F"/>
    <w:rsid w:val="0025633A"/>
    <w:rsid w:val="00260970"/>
    <w:rsid w:val="00267997"/>
    <w:rsid w:val="00271E93"/>
    <w:rsid w:val="00282977"/>
    <w:rsid w:val="002831C0"/>
    <w:rsid w:val="00284109"/>
    <w:rsid w:val="002844C5"/>
    <w:rsid w:val="00285C2A"/>
    <w:rsid w:val="0029377A"/>
    <w:rsid w:val="00293DF1"/>
    <w:rsid w:val="002A6481"/>
    <w:rsid w:val="002B30C9"/>
    <w:rsid w:val="002C51EF"/>
    <w:rsid w:val="002D3F04"/>
    <w:rsid w:val="002D4A05"/>
    <w:rsid w:val="002D5303"/>
    <w:rsid w:val="002D7D0B"/>
    <w:rsid w:val="002E4DA9"/>
    <w:rsid w:val="002E7475"/>
    <w:rsid w:val="002F2186"/>
    <w:rsid w:val="002F78D9"/>
    <w:rsid w:val="00300D27"/>
    <w:rsid w:val="003024E2"/>
    <w:rsid w:val="00310E51"/>
    <w:rsid w:val="00320E2D"/>
    <w:rsid w:val="00327F8D"/>
    <w:rsid w:val="00334E5D"/>
    <w:rsid w:val="0033783D"/>
    <w:rsid w:val="00337919"/>
    <w:rsid w:val="00343154"/>
    <w:rsid w:val="00350A8A"/>
    <w:rsid w:val="00352E18"/>
    <w:rsid w:val="00356FBF"/>
    <w:rsid w:val="0035725F"/>
    <w:rsid w:val="003628D1"/>
    <w:rsid w:val="00366276"/>
    <w:rsid w:val="0037093F"/>
    <w:rsid w:val="00377B51"/>
    <w:rsid w:val="00377C19"/>
    <w:rsid w:val="00382356"/>
    <w:rsid w:val="003840FB"/>
    <w:rsid w:val="00391026"/>
    <w:rsid w:val="00391EFB"/>
    <w:rsid w:val="003A13CC"/>
    <w:rsid w:val="003A439F"/>
    <w:rsid w:val="003A47AE"/>
    <w:rsid w:val="003B0C3E"/>
    <w:rsid w:val="003B1B38"/>
    <w:rsid w:val="003B1D13"/>
    <w:rsid w:val="003B5404"/>
    <w:rsid w:val="003B56A8"/>
    <w:rsid w:val="003C1947"/>
    <w:rsid w:val="003C690B"/>
    <w:rsid w:val="003D0EB0"/>
    <w:rsid w:val="003D638C"/>
    <w:rsid w:val="003D7F0C"/>
    <w:rsid w:val="003E6CCF"/>
    <w:rsid w:val="003F1580"/>
    <w:rsid w:val="003F220A"/>
    <w:rsid w:val="003F24F8"/>
    <w:rsid w:val="003F41CF"/>
    <w:rsid w:val="00405CA4"/>
    <w:rsid w:val="004178C6"/>
    <w:rsid w:val="00420033"/>
    <w:rsid w:val="004212B0"/>
    <w:rsid w:val="00427EB3"/>
    <w:rsid w:val="00430F90"/>
    <w:rsid w:val="00434876"/>
    <w:rsid w:val="00441843"/>
    <w:rsid w:val="00444B07"/>
    <w:rsid w:val="004506A3"/>
    <w:rsid w:val="0045086D"/>
    <w:rsid w:val="00453C8A"/>
    <w:rsid w:val="00455796"/>
    <w:rsid w:val="00455A28"/>
    <w:rsid w:val="0045607F"/>
    <w:rsid w:val="00467D0C"/>
    <w:rsid w:val="00473907"/>
    <w:rsid w:val="004804FD"/>
    <w:rsid w:val="00481710"/>
    <w:rsid w:val="004822AE"/>
    <w:rsid w:val="004870AA"/>
    <w:rsid w:val="0048735E"/>
    <w:rsid w:val="0049428F"/>
    <w:rsid w:val="0049478D"/>
    <w:rsid w:val="004A09B8"/>
    <w:rsid w:val="004A557A"/>
    <w:rsid w:val="004A62BE"/>
    <w:rsid w:val="004B0274"/>
    <w:rsid w:val="004B0D5B"/>
    <w:rsid w:val="004C19C2"/>
    <w:rsid w:val="004C2BB6"/>
    <w:rsid w:val="004C7C23"/>
    <w:rsid w:val="004D37E1"/>
    <w:rsid w:val="004E15A9"/>
    <w:rsid w:val="004E7AD2"/>
    <w:rsid w:val="004F15B6"/>
    <w:rsid w:val="004F399F"/>
    <w:rsid w:val="004F5C7F"/>
    <w:rsid w:val="0050732D"/>
    <w:rsid w:val="00513751"/>
    <w:rsid w:val="005204AF"/>
    <w:rsid w:val="005228C6"/>
    <w:rsid w:val="00525A5E"/>
    <w:rsid w:val="00527C65"/>
    <w:rsid w:val="005326F2"/>
    <w:rsid w:val="00541952"/>
    <w:rsid w:val="00541A55"/>
    <w:rsid w:val="00544EC8"/>
    <w:rsid w:val="00547248"/>
    <w:rsid w:val="00552E0B"/>
    <w:rsid w:val="00552EB7"/>
    <w:rsid w:val="00561F71"/>
    <w:rsid w:val="00563368"/>
    <w:rsid w:val="005650CE"/>
    <w:rsid w:val="0057161E"/>
    <w:rsid w:val="00572C37"/>
    <w:rsid w:val="0057543B"/>
    <w:rsid w:val="00577440"/>
    <w:rsid w:val="00581E64"/>
    <w:rsid w:val="00582BAA"/>
    <w:rsid w:val="0058358D"/>
    <w:rsid w:val="00583D00"/>
    <w:rsid w:val="00593EE2"/>
    <w:rsid w:val="00594DF3"/>
    <w:rsid w:val="005968F7"/>
    <w:rsid w:val="00596D38"/>
    <w:rsid w:val="005A5E13"/>
    <w:rsid w:val="005B3276"/>
    <w:rsid w:val="005C16AC"/>
    <w:rsid w:val="005C1DF8"/>
    <w:rsid w:val="005C2596"/>
    <w:rsid w:val="005C5AD4"/>
    <w:rsid w:val="005C657E"/>
    <w:rsid w:val="005D0404"/>
    <w:rsid w:val="005D0E2F"/>
    <w:rsid w:val="005D7071"/>
    <w:rsid w:val="005D730B"/>
    <w:rsid w:val="005E55E0"/>
    <w:rsid w:val="005F5C1D"/>
    <w:rsid w:val="005F61EB"/>
    <w:rsid w:val="006025EB"/>
    <w:rsid w:val="00607FEC"/>
    <w:rsid w:val="006113E4"/>
    <w:rsid w:val="006138BA"/>
    <w:rsid w:val="006212AA"/>
    <w:rsid w:val="00633CA6"/>
    <w:rsid w:val="006418D5"/>
    <w:rsid w:val="0065244F"/>
    <w:rsid w:val="00655D82"/>
    <w:rsid w:val="00660186"/>
    <w:rsid w:val="0066669C"/>
    <w:rsid w:val="0067082D"/>
    <w:rsid w:val="006709DE"/>
    <w:rsid w:val="006748B2"/>
    <w:rsid w:val="00676925"/>
    <w:rsid w:val="00676BB2"/>
    <w:rsid w:val="006833C4"/>
    <w:rsid w:val="00696522"/>
    <w:rsid w:val="00696E34"/>
    <w:rsid w:val="0069791B"/>
    <w:rsid w:val="006A023C"/>
    <w:rsid w:val="006B0A0A"/>
    <w:rsid w:val="006B779B"/>
    <w:rsid w:val="006C065F"/>
    <w:rsid w:val="006C2FF7"/>
    <w:rsid w:val="006C512B"/>
    <w:rsid w:val="006C5CF7"/>
    <w:rsid w:val="006D41C3"/>
    <w:rsid w:val="006E19C5"/>
    <w:rsid w:val="006E33C0"/>
    <w:rsid w:val="006E4B09"/>
    <w:rsid w:val="006E5267"/>
    <w:rsid w:val="006F2BE5"/>
    <w:rsid w:val="006F3BC2"/>
    <w:rsid w:val="006F75F0"/>
    <w:rsid w:val="00713B23"/>
    <w:rsid w:val="0071640D"/>
    <w:rsid w:val="007170F3"/>
    <w:rsid w:val="007238D6"/>
    <w:rsid w:val="00730640"/>
    <w:rsid w:val="00736DD6"/>
    <w:rsid w:val="00737284"/>
    <w:rsid w:val="00740127"/>
    <w:rsid w:val="007774F2"/>
    <w:rsid w:val="00781BB9"/>
    <w:rsid w:val="00785548"/>
    <w:rsid w:val="00790B29"/>
    <w:rsid w:val="00791D3D"/>
    <w:rsid w:val="00793429"/>
    <w:rsid w:val="0079611B"/>
    <w:rsid w:val="00796A0B"/>
    <w:rsid w:val="007A7B80"/>
    <w:rsid w:val="007C5168"/>
    <w:rsid w:val="007C5B82"/>
    <w:rsid w:val="007C61FD"/>
    <w:rsid w:val="007D0739"/>
    <w:rsid w:val="007D4792"/>
    <w:rsid w:val="007E6178"/>
    <w:rsid w:val="007E6849"/>
    <w:rsid w:val="007E79DC"/>
    <w:rsid w:val="007F09FA"/>
    <w:rsid w:val="007F1F6D"/>
    <w:rsid w:val="007F3CC9"/>
    <w:rsid w:val="007F486C"/>
    <w:rsid w:val="007F4CEF"/>
    <w:rsid w:val="00803226"/>
    <w:rsid w:val="00804674"/>
    <w:rsid w:val="008055D6"/>
    <w:rsid w:val="008057E8"/>
    <w:rsid w:val="00805C85"/>
    <w:rsid w:val="0080649F"/>
    <w:rsid w:val="00807847"/>
    <w:rsid w:val="008165C3"/>
    <w:rsid w:val="00823375"/>
    <w:rsid w:val="0082701F"/>
    <w:rsid w:val="008321B7"/>
    <w:rsid w:val="00834EB3"/>
    <w:rsid w:val="00836328"/>
    <w:rsid w:val="00840E7D"/>
    <w:rsid w:val="0084784D"/>
    <w:rsid w:val="00850B98"/>
    <w:rsid w:val="008519CF"/>
    <w:rsid w:val="00852899"/>
    <w:rsid w:val="00856AF9"/>
    <w:rsid w:val="00865176"/>
    <w:rsid w:val="00882D31"/>
    <w:rsid w:val="00884E59"/>
    <w:rsid w:val="008922CF"/>
    <w:rsid w:val="00892CA1"/>
    <w:rsid w:val="00893BC7"/>
    <w:rsid w:val="00893EF7"/>
    <w:rsid w:val="008967CE"/>
    <w:rsid w:val="008A05CE"/>
    <w:rsid w:val="008A1BAE"/>
    <w:rsid w:val="008A2764"/>
    <w:rsid w:val="008A3A02"/>
    <w:rsid w:val="008A5097"/>
    <w:rsid w:val="008B0FB8"/>
    <w:rsid w:val="008B1F7C"/>
    <w:rsid w:val="008B47EE"/>
    <w:rsid w:val="008B47FC"/>
    <w:rsid w:val="008B61B9"/>
    <w:rsid w:val="008C7A73"/>
    <w:rsid w:val="008D1F04"/>
    <w:rsid w:val="008D2301"/>
    <w:rsid w:val="008D7F86"/>
    <w:rsid w:val="008E200B"/>
    <w:rsid w:val="008E2C44"/>
    <w:rsid w:val="008E6F31"/>
    <w:rsid w:val="008E7966"/>
    <w:rsid w:val="008F004C"/>
    <w:rsid w:val="008F60D4"/>
    <w:rsid w:val="00900A60"/>
    <w:rsid w:val="00903040"/>
    <w:rsid w:val="009041EA"/>
    <w:rsid w:val="00906928"/>
    <w:rsid w:val="00906BE2"/>
    <w:rsid w:val="00907F30"/>
    <w:rsid w:val="00912A98"/>
    <w:rsid w:val="009233D3"/>
    <w:rsid w:val="009268F0"/>
    <w:rsid w:val="009324F0"/>
    <w:rsid w:val="00935C31"/>
    <w:rsid w:val="00941A3F"/>
    <w:rsid w:val="0094217F"/>
    <w:rsid w:val="009435A5"/>
    <w:rsid w:val="00945183"/>
    <w:rsid w:val="009479D2"/>
    <w:rsid w:val="00961322"/>
    <w:rsid w:val="00964D5F"/>
    <w:rsid w:val="009668FC"/>
    <w:rsid w:val="00973487"/>
    <w:rsid w:val="00981925"/>
    <w:rsid w:val="009834A2"/>
    <w:rsid w:val="00987B9A"/>
    <w:rsid w:val="00987E39"/>
    <w:rsid w:val="009A1FC2"/>
    <w:rsid w:val="009B1BE3"/>
    <w:rsid w:val="009C1CF8"/>
    <w:rsid w:val="009C21D5"/>
    <w:rsid w:val="009C23BF"/>
    <w:rsid w:val="009C31B7"/>
    <w:rsid w:val="009C7C45"/>
    <w:rsid w:val="009E3E51"/>
    <w:rsid w:val="009F3477"/>
    <w:rsid w:val="009F5AE0"/>
    <w:rsid w:val="009F7C7C"/>
    <w:rsid w:val="00A01F69"/>
    <w:rsid w:val="00A060A0"/>
    <w:rsid w:val="00A12376"/>
    <w:rsid w:val="00A16D7B"/>
    <w:rsid w:val="00A20452"/>
    <w:rsid w:val="00A22159"/>
    <w:rsid w:val="00A25B0E"/>
    <w:rsid w:val="00A34863"/>
    <w:rsid w:val="00A36F57"/>
    <w:rsid w:val="00A43C3D"/>
    <w:rsid w:val="00A45B5D"/>
    <w:rsid w:val="00A618F8"/>
    <w:rsid w:val="00A731C1"/>
    <w:rsid w:val="00A84FD9"/>
    <w:rsid w:val="00A90340"/>
    <w:rsid w:val="00A916FA"/>
    <w:rsid w:val="00A94378"/>
    <w:rsid w:val="00A96E54"/>
    <w:rsid w:val="00A97A9C"/>
    <w:rsid w:val="00AA0D31"/>
    <w:rsid w:val="00AA47F7"/>
    <w:rsid w:val="00AA5993"/>
    <w:rsid w:val="00AB1AFB"/>
    <w:rsid w:val="00AB2A71"/>
    <w:rsid w:val="00AC0204"/>
    <w:rsid w:val="00AC579C"/>
    <w:rsid w:val="00AC5D40"/>
    <w:rsid w:val="00AD5FE6"/>
    <w:rsid w:val="00AE0744"/>
    <w:rsid w:val="00AE3266"/>
    <w:rsid w:val="00AF09C4"/>
    <w:rsid w:val="00B04B8F"/>
    <w:rsid w:val="00B07635"/>
    <w:rsid w:val="00B16D95"/>
    <w:rsid w:val="00B2140B"/>
    <w:rsid w:val="00B30525"/>
    <w:rsid w:val="00B31376"/>
    <w:rsid w:val="00B3268D"/>
    <w:rsid w:val="00B3551A"/>
    <w:rsid w:val="00B35D42"/>
    <w:rsid w:val="00B41379"/>
    <w:rsid w:val="00B443CC"/>
    <w:rsid w:val="00B516A1"/>
    <w:rsid w:val="00B52869"/>
    <w:rsid w:val="00B55FA3"/>
    <w:rsid w:val="00B57FB1"/>
    <w:rsid w:val="00B57FE5"/>
    <w:rsid w:val="00B644F1"/>
    <w:rsid w:val="00B84237"/>
    <w:rsid w:val="00B969D2"/>
    <w:rsid w:val="00BA7CA1"/>
    <w:rsid w:val="00BB0590"/>
    <w:rsid w:val="00BC4055"/>
    <w:rsid w:val="00BD4CA2"/>
    <w:rsid w:val="00BE2F64"/>
    <w:rsid w:val="00BF1B87"/>
    <w:rsid w:val="00BF304C"/>
    <w:rsid w:val="00BF3C4D"/>
    <w:rsid w:val="00BF3F1D"/>
    <w:rsid w:val="00BF6739"/>
    <w:rsid w:val="00C02BE5"/>
    <w:rsid w:val="00C044DE"/>
    <w:rsid w:val="00C04D92"/>
    <w:rsid w:val="00C13D35"/>
    <w:rsid w:val="00C25C23"/>
    <w:rsid w:val="00C26284"/>
    <w:rsid w:val="00C34B11"/>
    <w:rsid w:val="00C35B88"/>
    <w:rsid w:val="00C35F50"/>
    <w:rsid w:val="00C420FD"/>
    <w:rsid w:val="00C43DE8"/>
    <w:rsid w:val="00C44546"/>
    <w:rsid w:val="00C457FA"/>
    <w:rsid w:val="00C53597"/>
    <w:rsid w:val="00C57BF2"/>
    <w:rsid w:val="00C7369B"/>
    <w:rsid w:val="00C74557"/>
    <w:rsid w:val="00C74F8F"/>
    <w:rsid w:val="00C754BD"/>
    <w:rsid w:val="00C82D1B"/>
    <w:rsid w:val="00C848F3"/>
    <w:rsid w:val="00C93D70"/>
    <w:rsid w:val="00C9445F"/>
    <w:rsid w:val="00C96F90"/>
    <w:rsid w:val="00CA4ED8"/>
    <w:rsid w:val="00CA65D7"/>
    <w:rsid w:val="00CB17FE"/>
    <w:rsid w:val="00CB1C4C"/>
    <w:rsid w:val="00CC09BB"/>
    <w:rsid w:val="00CC1AF5"/>
    <w:rsid w:val="00CC360A"/>
    <w:rsid w:val="00CC3A16"/>
    <w:rsid w:val="00CC570B"/>
    <w:rsid w:val="00CC573D"/>
    <w:rsid w:val="00CD2ABA"/>
    <w:rsid w:val="00CE1A47"/>
    <w:rsid w:val="00D002C3"/>
    <w:rsid w:val="00D04066"/>
    <w:rsid w:val="00D065FB"/>
    <w:rsid w:val="00D148E6"/>
    <w:rsid w:val="00D17EEF"/>
    <w:rsid w:val="00D34677"/>
    <w:rsid w:val="00D369BA"/>
    <w:rsid w:val="00D46A31"/>
    <w:rsid w:val="00D56D7E"/>
    <w:rsid w:val="00D605BF"/>
    <w:rsid w:val="00D66696"/>
    <w:rsid w:val="00D74E71"/>
    <w:rsid w:val="00D7619F"/>
    <w:rsid w:val="00D77200"/>
    <w:rsid w:val="00D83434"/>
    <w:rsid w:val="00D83F84"/>
    <w:rsid w:val="00D85F2D"/>
    <w:rsid w:val="00D90CAF"/>
    <w:rsid w:val="00D97126"/>
    <w:rsid w:val="00DA4E18"/>
    <w:rsid w:val="00DA519A"/>
    <w:rsid w:val="00DC3704"/>
    <w:rsid w:val="00DC3D8C"/>
    <w:rsid w:val="00DC5B79"/>
    <w:rsid w:val="00DD02E0"/>
    <w:rsid w:val="00DD108E"/>
    <w:rsid w:val="00DD180E"/>
    <w:rsid w:val="00DD58DA"/>
    <w:rsid w:val="00DE5529"/>
    <w:rsid w:val="00DF05BD"/>
    <w:rsid w:val="00DF5356"/>
    <w:rsid w:val="00E038D1"/>
    <w:rsid w:val="00E06004"/>
    <w:rsid w:val="00E06620"/>
    <w:rsid w:val="00E15A62"/>
    <w:rsid w:val="00E230BB"/>
    <w:rsid w:val="00E31A78"/>
    <w:rsid w:val="00E3381B"/>
    <w:rsid w:val="00E368CC"/>
    <w:rsid w:val="00E568D0"/>
    <w:rsid w:val="00E6367D"/>
    <w:rsid w:val="00E6416A"/>
    <w:rsid w:val="00E64C20"/>
    <w:rsid w:val="00E71876"/>
    <w:rsid w:val="00E80509"/>
    <w:rsid w:val="00E82808"/>
    <w:rsid w:val="00E84D36"/>
    <w:rsid w:val="00E91BB7"/>
    <w:rsid w:val="00E92830"/>
    <w:rsid w:val="00E95A4D"/>
    <w:rsid w:val="00E96FA1"/>
    <w:rsid w:val="00E970EA"/>
    <w:rsid w:val="00EA05D5"/>
    <w:rsid w:val="00EA0CA1"/>
    <w:rsid w:val="00EA422B"/>
    <w:rsid w:val="00EB03C9"/>
    <w:rsid w:val="00EB0D6E"/>
    <w:rsid w:val="00EB1E17"/>
    <w:rsid w:val="00EB34A2"/>
    <w:rsid w:val="00EB516C"/>
    <w:rsid w:val="00EB7F38"/>
    <w:rsid w:val="00EC038B"/>
    <w:rsid w:val="00ED33A5"/>
    <w:rsid w:val="00EE0357"/>
    <w:rsid w:val="00EE3F5D"/>
    <w:rsid w:val="00EE6691"/>
    <w:rsid w:val="00EF0400"/>
    <w:rsid w:val="00EF4574"/>
    <w:rsid w:val="00EF6BE6"/>
    <w:rsid w:val="00F10D25"/>
    <w:rsid w:val="00F215C8"/>
    <w:rsid w:val="00F31049"/>
    <w:rsid w:val="00F32BED"/>
    <w:rsid w:val="00F36302"/>
    <w:rsid w:val="00F42D15"/>
    <w:rsid w:val="00F46D6A"/>
    <w:rsid w:val="00F507B5"/>
    <w:rsid w:val="00F51AB9"/>
    <w:rsid w:val="00F5255E"/>
    <w:rsid w:val="00F5614B"/>
    <w:rsid w:val="00F570F0"/>
    <w:rsid w:val="00F629C7"/>
    <w:rsid w:val="00F66470"/>
    <w:rsid w:val="00F67EC8"/>
    <w:rsid w:val="00F71B89"/>
    <w:rsid w:val="00F81DFE"/>
    <w:rsid w:val="00F82216"/>
    <w:rsid w:val="00F85570"/>
    <w:rsid w:val="00FA65D2"/>
    <w:rsid w:val="00FB6D57"/>
    <w:rsid w:val="00FB6E53"/>
    <w:rsid w:val="00FB751B"/>
    <w:rsid w:val="00FD305A"/>
    <w:rsid w:val="00FD4E6B"/>
    <w:rsid w:val="00FE01D3"/>
    <w:rsid w:val="00FE378C"/>
    <w:rsid w:val="00FE6608"/>
    <w:rsid w:val="00FF0BBC"/>
    <w:rsid w:val="00FF2DE0"/>
    <w:rsid w:val="00FF4A9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298EC"/>
  <w15:docId w15:val="{78337A81-94E9-469C-959C-5B1D76A2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qFormat/>
    <w:rsid w:val="001F6F37"/>
    <w:pPr>
      <w:keepNext/>
      <w:outlineLvl w:val="2"/>
    </w:pPr>
    <w:rPr>
      <w:b/>
      <w:bCs/>
      <w:sz w:val="16"/>
      <w:szCs w:val="12"/>
      <w:lang w:val="el-GR"/>
    </w:rPr>
  </w:style>
  <w:style w:type="paragraph" w:styleId="Heading4">
    <w:name w:val="heading 4"/>
    <w:basedOn w:val="Normal"/>
    <w:next w:val="Normal"/>
    <w:link w:val="Heading4Char"/>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F0BBC"/>
    <w:rPr>
      <w:b/>
      <w:sz w:val="24"/>
      <w:lang w:val="el-GR" w:eastAsia="el-GR"/>
    </w:rPr>
  </w:style>
  <w:style w:type="character" w:customStyle="1" w:styleId="Heading3Char">
    <w:name w:val="Heading 3 Char"/>
    <w:basedOn w:val="DefaultParagraphFont"/>
    <w:link w:val="Heading3"/>
    <w:rsid w:val="001F6F37"/>
    <w:rPr>
      <w:b/>
      <w:bCs/>
      <w:sz w:val="16"/>
      <w:szCs w:val="12"/>
      <w:lang w:val="el-GR"/>
    </w:rPr>
  </w:style>
  <w:style w:type="character" w:customStyle="1" w:styleId="Heading4Char">
    <w:name w:val="Heading 4 Char"/>
    <w:basedOn w:val="DefaultParagraphFont"/>
    <w:link w:val="Heading4"/>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rsid w:val="008A3A02"/>
    <w:pPr>
      <w:tabs>
        <w:tab w:val="center" w:pos="4153"/>
        <w:tab w:val="right" w:pos="8306"/>
      </w:tabs>
    </w:pPr>
    <w:rPr>
      <w:sz w:val="20"/>
      <w:szCs w:val="20"/>
    </w:rPr>
  </w:style>
  <w:style w:type="character" w:customStyle="1" w:styleId="HeaderChar">
    <w:name w:val="Header Char"/>
    <w:basedOn w:val="DefaultParagraphFont"/>
    <w:link w:val="Header"/>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rsid w:val="008A3A02"/>
    <w:pPr>
      <w:spacing w:after="120"/>
      <w:ind w:left="283"/>
    </w:pPr>
  </w:style>
  <w:style w:type="paragraph" w:styleId="BalloonText">
    <w:name w:val="Balloon Text"/>
    <w:basedOn w:val="Normal"/>
    <w:link w:val="BalloonTextChar"/>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qFormat/>
    <w:rsid w:val="00E84D36"/>
    <w:rPr>
      <w:b/>
      <w:bCs/>
    </w:rPr>
  </w:style>
  <w:style w:type="paragraph" w:styleId="FootnoteText">
    <w:name w:val="footnote text"/>
    <w:basedOn w:val="Normal"/>
    <w:link w:val="FootnoteTextChar"/>
    <w:rsid w:val="00633CA6"/>
    <w:rPr>
      <w:sz w:val="20"/>
      <w:szCs w:val="20"/>
    </w:rPr>
  </w:style>
  <w:style w:type="character" w:customStyle="1" w:styleId="FootnoteTextChar">
    <w:name w:val="Footnote Text Char"/>
    <w:link w:val="FootnoteText"/>
    <w:rsid w:val="00633CA6"/>
    <w:rPr>
      <w:lang w:val="en-GB" w:eastAsia="en-US"/>
    </w:rPr>
  </w:style>
  <w:style w:type="character" w:styleId="FootnoteReference">
    <w:name w:val="footnote reference"/>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rsid w:val="006C5CF7"/>
    <w:rPr>
      <w:b/>
      <w:bCs/>
    </w:rPr>
  </w:style>
  <w:style w:type="character" w:customStyle="1" w:styleId="CommentSubjectChar">
    <w:name w:val="Comment Subject Char"/>
    <w:link w:val="CommentSubject"/>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170439363">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1C88E9-BF0D-4A5B-84C4-DC750085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F0B0D73D</Template>
  <TotalTime>0</TotalTime>
  <Pages>14</Pages>
  <Words>3093</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Andri Petrou</cp:lastModifiedBy>
  <cp:revision>3</cp:revision>
  <cp:lastPrinted>2017-04-03T08:04:00Z</cp:lastPrinted>
  <dcterms:created xsi:type="dcterms:W3CDTF">2017-07-28T07:03:00Z</dcterms:created>
  <dcterms:modified xsi:type="dcterms:W3CDTF">2017-07-28T07:03:00Z</dcterms:modified>
</cp:coreProperties>
</file>