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bookmarkStart w:id="0" w:name="_GoBack"/>
      <w:bookmarkEnd w:id="0"/>
      <w:r w:rsidRPr="009A6D37">
        <w:rPr>
          <w:rFonts w:cs="Arial"/>
          <w:b/>
          <w:bCs/>
          <w:color w:val="000000"/>
          <w:lang w:val="en-US" w:eastAsia="el-GR"/>
        </w:rPr>
        <w:t>FORM E56/2013/04</w:t>
      </w: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r w:rsidRPr="009A6D37">
        <w:rPr>
          <w:rFonts w:cs="Arial"/>
          <w:b/>
          <w:bCs/>
          <w:color w:val="000000"/>
          <w:lang w:val="en-US" w:eastAsia="el-GR"/>
        </w:rPr>
        <w:t>ADDITIONAL INFORMATION IN CASE WHERE UCITS MANAGEMENT IS SOUGHT ACCORDING TO SECTION 6(3</w:t>
      </w:r>
      <w:proofErr w:type="gramStart"/>
      <w:r w:rsidRPr="009A6D37">
        <w:rPr>
          <w:rFonts w:cs="Arial"/>
          <w:b/>
          <w:bCs/>
          <w:color w:val="000000"/>
          <w:lang w:val="en-US" w:eastAsia="el-GR"/>
        </w:rPr>
        <w:t>)(</w:t>
      </w:r>
      <w:proofErr w:type="gramEnd"/>
      <w:r w:rsidRPr="009A6D37">
        <w:rPr>
          <w:rFonts w:cs="Arial"/>
          <w:b/>
          <w:bCs/>
          <w:color w:val="000000"/>
          <w:lang w:val="en-US" w:eastAsia="el-GR"/>
        </w:rPr>
        <w:t>B) OF THE LAW</w:t>
      </w:r>
    </w:p>
    <w:p w:rsidR="00A1001D" w:rsidRPr="009A6D37" w:rsidRDefault="00A1001D" w:rsidP="00A1001D">
      <w:pPr>
        <w:autoSpaceDE w:val="0"/>
        <w:autoSpaceDN w:val="0"/>
        <w:adjustRightInd w:val="0"/>
        <w:spacing w:after="0" w:line="240" w:lineRule="auto"/>
        <w:jc w:val="center"/>
        <w:rPr>
          <w:rFonts w:cs="Arial"/>
          <w:b/>
          <w:b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1001D" w:rsidRPr="009A6D37" w:rsidTr="00E53710">
        <w:trPr>
          <w:trHeight w:val="1475"/>
        </w:trPr>
        <w:tc>
          <w:tcPr>
            <w:tcW w:w="8522" w:type="dxa"/>
            <w:vAlign w:val="center"/>
          </w:tcPr>
          <w:p w:rsidR="00A1001D" w:rsidRPr="00E53710" w:rsidRDefault="00A1001D" w:rsidP="00E53710">
            <w:pPr>
              <w:autoSpaceDE w:val="0"/>
              <w:autoSpaceDN w:val="0"/>
              <w:adjustRightInd w:val="0"/>
              <w:spacing w:after="0" w:line="240" w:lineRule="auto"/>
              <w:rPr>
                <w:rFonts w:cs="Arial"/>
                <w:b/>
                <w:color w:val="000000"/>
                <w:lang w:val="en-US" w:eastAsia="el-GR"/>
              </w:rPr>
            </w:pPr>
            <w:r w:rsidRPr="00E53710">
              <w:rPr>
                <w:rFonts w:cs="Arial"/>
                <w:b/>
                <w:color w:val="000000"/>
                <w:lang w:val="en-US" w:eastAsia="el-GR"/>
              </w:rPr>
              <w:t>Name of Applicant</w:t>
            </w:r>
            <w:proofErr w:type="gramStart"/>
            <w:r w:rsidRPr="00E53710">
              <w:rPr>
                <w:rFonts w:cs="Arial"/>
                <w:b/>
                <w:color w:val="000000"/>
                <w:lang w:val="en-US" w:eastAsia="el-GR"/>
              </w:rPr>
              <w:t>:</w:t>
            </w:r>
            <w:r w:rsidR="009505A1" w:rsidRPr="00E53710">
              <w:rPr>
                <w:rFonts w:cs="Arial"/>
                <w:b/>
                <w:color w:val="000000"/>
                <w:lang w:val="en-US" w:eastAsia="el-GR"/>
              </w:rPr>
              <w:t xml:space="preserve">  …………………………………………………………………………………………………..</w:t>
            </w:r>
            <w:proofErr w:type="gramEnd"/>
          </w:p>
        </w:tc>
      </w:tr>
    </w:tbl>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u w:val="single"/>
          <w:lang w:val="en-US" w:eastAsia="el-GR"/>
        </w:rPr>
      </w:pPr>
      <w:r w:rsidRPr="009A6D37">
        <w:rPr>
          <w:rFonts w:cs="Arial"/>
          <w:b/>
          <w:bCs/>
          <w:color w:val="000000"/>
          <w:u w:val="single"/>
          <w:lang w:val="en-US" w:eastAsia="el-GR"/>
        </w:rPr>
        <w:t xml:space="preserve">Purpose of this Form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637ED1">
      <w:pPr>
        <w:autoSpaceDE w:val="0"/>
        <w:autoSpaceDN w:val="0"/>
        <w:adjustRightInd w:val="0"/>
        <w:spacing w:after="0" w:line="240" w:lineRule="auto"/>
        <w:jc w:val="both"/>
        <w:rPr>
          <w:rFonts w:cs="Arial"/>
          <w:color w:val="000000"/>
          <w:lang w:val="en-GB"/>
        </w:rPr>
      </w:pPr>
      <w:r w:rsidRPr="009A6D37">
        <w:rPr>
          <w:rFonts w:cs="Arial"/>
          <w:color w:val="000000"/>
          <w:lang w:val="en-GB"/>
        </w:rPr>
        <w:t>The present Form has to be completed if you have submitted application to be authorized as an AIFM or you have already been authorized as an AIFM, according to the Alternative Investment Fund Managers Law of 2013 and you wish</w:t>
      </w:r>
      <w:proofErr w:type="gramStart"/>
      <w:r w:rsidRPr="009A6D37">
        <w:rPr>
          <w:rFonts w:cs="Arial"/>
          <w:color w:val="000000"/>
          <w:lang w:val="en-GB"/>
        </w:rPr>
        <w:t>,</w:t>
      </w:r>
      <w:proofErr w:type="gramEnd"/>
      <w:r w:rsidRPr="009A6D37">
        <w:rPr>
          <w:rFonts w:cs="Arial"/>
          <w:color w:val="000000"/>
          <w:lang w:val="en-GB"/>
        </w:rPr>
        <w:t xml:space="preserve"> simultaneously to be authorized as a Management Company according to the Open-Ended Undertakings for Collective Investments Law of 2012. The present form does not include the provision of information and documents that have already been submitted with the application of AIFM authorization.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u w:val="single"/>
          <w:lang w:val="en-US" w:eastAsia="el-GR"/>
        </w:rPr>
      </w:pPr>
      <w:r w:rsidRPr="009A6D37">
        <w:rPr>
          <w:rFonts w:cs="Arial"/>
          <w:color w:val="000000"/>
          <w:u w:val="single"/>
          <w:lang w:val="en-US" w:eastAsia="el-GR"/>
        </w:rPr>
        <w:t xml:space="preserve">For official use only </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p>
    <w:p w:rsidR="00A1001D" w:rsidRPr="009A6D37" w:rsidRDefault="00A1001D" w:rsidP="00637ED1">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The applicant has paid the fees for the assessment of the application to be granted authorization as a </w:t>
      </w:r>
      <w:r w:rsidR="00637ED1">
        <w:rPr>
          <w:rFonts w:cs="Arial"/>
          <w:color w:val="000000"/>
          <w:lang w:val="en-US" w:eastAsia="el-GR"/>
        </w:rPr>
        <w:t xml:space="preserve">UCITS </w:t>
      </w:r>
      <w:r w:rsidRPr="009A6D37">
        <w:rPr>
          <w:rFonts w:cs="Arial"/>
          <w:color w:val="000000"/>
          <w:lang w:val="en-US" w:eastAsia="el-GR"/>
        </w:rPr>
        <w:t xml:space="preserve">Management Company, as these fees are defined in the Directive DI56/2013/02.  The said fees have been checked and are correct. </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Signature</w:t>
      </w:r>
    </w:p>
    <w:p w:rsidR="00A1001D" w:rsidRPr="009A6D37"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 xml:space="preserve"> </w:t>
      </w:r>
    </w:p>
    <w:p w:rsidR="00A1001D" w:rsidRDefault="00A1001D"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 </w:t>
      </w:r>
      <w:r w:rsidRPr="009A6D37">
        <w:rPr>
          <w:rFonts w:cs="Arial"/>
          <w:color w:val="000000"/>
          <w:lang w:eastAsia="el-GR"/>
        </w:rPr>
        <w:t>Name/Position</w:t>
      </w:r>
    </w:p>
    <w:p w:rsidR="000A2B08" w:rsidRPr="000A2B08" w:rsidRDefault="000A2B08" w:rsidP="00A1001D">
      <w:pPr>
        <w:pBdr>
          <w:top w:val="single" w:sz="4" w:space="18"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lang w:val="en-US" w:eastAsia="el-GR"/>
        </w:rPr>
      </w:pPr>
    </w:p>
    <w:p w:rsidR="00A1001D" w:rsidRPr="009A6D37" w:rsidRDefault="00A1001D" w:rsidP="00A1001D">
      <w:pPr>
        <w:spacing w:after="0" w:line="240" w:lineRule="auto"/>
        <w:rPr>
          <w:rFonts w:cs="Arial"/>
          <w:lang w:val="en-US"/>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9505A1" w:rsidRDefault="009505A1" w:rsidP="00A1001D">
      <w:pPr>
        <w:autoSpaceDE w:val="0"/>
        <w:autoSpaceDN w:val="0"/>
        <w:adjustRightInd w:val="0"/>
        <w:spacing w:after="0" w:line="240" w:lineRule="auto"/>
        <w:jc w:val="center"/>
        <w:rPr>
          <w:rFonts w:cs="Arial"/>
          <w:b/>
          <w:bCs/>
          <w:lang w:val="en-US" w:eastAsia="el-GR"/>
        </w:rPr>
      </w:pPr>
    </w:p>
    <w:p w:rsidR="000A2B08" w:rsidRDefault="000A2B08" w:rsidP="00A1001D">
      <w:pPr>
        <w:autoSpaceDE w:val="0"/>
        <w:autoSpaceDN w:val="0"/>
        <w:adjustRightInd w:val="0"/>
        <w:spacing w:after="0" w:line="240" w:lineRule="auto"/>
        <w:jc w:val="center"/>
        <w:rPr>
          <w:rFonts w:cs="Arial"/>
          <w:b/>
          <w:bCs/>
          <w:lang w:val="en-US" w:eastAsia="el-GR"/>
        </w:rPr>
      </w:pPr>
    </w:p>
    <w:p w:rsidR="000A2B08" w:rsidRDefault="000A2B08" w:rsidP="00A1001D">
      <w:pPr>
        <w:autoSpaceDE w:val="0"/>
        <w:autoSpaceDN w:val="0"/>
        <w:adjustRightInd w:val="0"/>
        <w:spacing w:after="0" w:line="240" w:lineRule="auto"/>
        <w:jc w:val="center"/>
        <w:rPr>
          <w:rFonts w:cs="Arial"/>
          <w:b/>
          <w:bCs/>
          <w:lang w:val="en-US" w:eastAsia="el-GR"/>
        </w:rPr>
      </w:pPr>
    </w:p>
    <w:p w:rsidR="000A2B08" w:rsidRDefault="000A2B08" w:rsidP="00A1001D">
      <w:pPr>
        <w:autoSpaceDE w:val="0"/>
        <w:autoSpaceDN w:val="0"/>
        <w:adjustRightInd w:val="0"/>
        <w:spacing w:after="0" w:line="240" w:lineRule="auto"/>
        <w:jc w:val="center"/>
        <w:rPr>
          <w:rFonts w:cs="Arial"/>
          <w:b/>
          <w:bCs/>
          <w:lang w:val="en-US" w:eastAsia="el-GR"/>
        </w:rPr>
      </w:pPr>
    </w:p>
    <w:p w:rsidR="000A2B08" w:rsidRDefault="000A2B08" w:rsidP="00A1001D">
      <w:pPr>
        <w:autoSpaceDE w:val="0"/>
        <w:autoSpaceDN w:val="0"/>
        <w:adjustRightInd w:val="0"/>
        <w:spacing w:after="0" w:line="240" w:lineRule="auto"/>
        <w:jc w:val="center"/>
        <w:rPr>
          <w:rFonts w:cs="Arial"/>
          <w:b/>
          <w:bCs/>
          <w:lang w:val="en-US" w:eastAsia="el-GR"/>
        </w:rPr>
      </w:pPr>
    </w:p>
    <w:p w:rsidR="000A2B08" w:rsidRDefault="000A2B08" w:rsidP="00A1001D">
      <w:pPr>
        <w:autoSpaceDE w:val="0"/>
        <w:autoSpaceDN w:val="0"/>
        <w:adjustRightInd w:val="0"/>
        <w:spacing w:after="0" w:line="240" w:lineRule="auto"/>
        <w:jc w:val="center"/>
        <w:rPr>
          <w:rFonts w:cs="Arial"/>
          <w:b/>
          <w:bCs/>
          <w:lang w:val="en-US" w:eastAsia="el-GR"/>
        </w:rPr>
      </w:pPr>
    </w:p>
    <w:p w:rsidR="00637ED1" w:rsidRDefault="00637ED1" w:rsidP="00A1001D">
      <w:pPr>
        <w:autoSpaceDE w:val="0"/>
        <w:autoSpaceDN w:val="0"/>
        <w:adjustRightInd w:val="0"/>
        <w:spacing w:after="0" w:line="240" w:lineRule="auto"/>
        <w:jc w:val="center"/>
        <w:rPr>
          <w:rFonts w:cs="Arial"/>
          <w:b/>
          <w:bCs/>
          <w:lang w:val="en-US" w:eastAsia="el-GR"/>
        </w:rPr>
      </w:pPr>
    </w:p>
    <w:p w:rsidR="00637ED1" w:rsidRDefault="00637ED1" w:rsidP="00A1001D">
      <w:pPr>
        <w:autoSpaceDE w:val="0"/>
        <w:autoSpaceDN w:val="0"/>
        <w:adjustRightInd w:val="0"/>
        <w:spacing w:after="0" w:line="240" w:lineRule="auto"/>
        <w:jc w:val="center"/>
        <w:rPr>
          <w:rFonts w:cs="Arial"/>
          <w:b/>
          <w:bCs/>
          <w:lang w:val="en-US" w:eastAsia="el-GR"/>
        </w:rPr>
      </w:pPr>
    </w:p>
    <w:p w:rsidR="00C5623D" w:rsidRDefault="00C5623D" w:rsidP="00A1001D">
      <w:pPr>
        <w:autoSpaceDE w:val="0"/>
        <w:autoSpaceDN w:val="0"/>
        <w:adjustRightInd w:val="0"/>
        <w:spacing w:after="0" w:line="240" w:lineRule="auto"/>
        <w:jc w:val="center"/>
        <w:rPr>
          <w:rFonts w:cs="Arial"/>
          <w:b/>
          <w:bCs/>
          <w:lang w:val="en-US" w:eastAsia="el-GR"/>
        </w:rPr>
      </w:pPr>
    </w:p>
    <w:p w:rsidR="00C5623D" w:rsidRDefault="00C5623D" w:rsidP="00A1001D">
      <w:pPr>
        <w:autoSpaceDE w:val="0"/>
        <w:autoSpaceDN w:val="0"/>
        <w:adjustRightInd w:val="0"/>
        <w:spacing w:after="0" w:line="240" w:lineRule="auto"/>
        <w:jc w:val="center"/>
        <w:rPr>
          <w:rFonts w:cs="Arial"/>
          <w:b/>
          <w:bCs/>
          <w:lang w:val="en-US" w:eastAsia="el-GR"/>
        </w:rPr>
      </w:pPr>
    </w:p>
    <w:p w:rsidR="00637ED1" w:rsidRDefault="00637ED1" w:rsidP="00A1001D">
      <w:pPr>
        <w:autoSpaceDE w:val="0"/>
        <w:autoSpaceDN w:val="0"/>
        <w:adjustRightInd w:val="0"/>
        <w:spacing w:after="0" w:line="240" w:lineRule="auto"/>
        <w:jc w:val="center"/>
        <w:rPr>
          <w:rFonts w:cs="Arial"/>
          <w:b/>
          <w:bCs/>
          <w:lang w:val="en-US" w:eastAsia="el-GR"/>
        </w:rPr>
      </w:pPr>
    </w:p>
    <w:p w:rsidR="00A1001D" w:rsidRPr="009A6D37" w:rsidRDefault="00A1001D" w:rsidP="00A1001D">
      <w:pPr>
        <w:autoSpaceDE w:val="0"/>
        <w:autoSpaceDN w:val="0"/>
        <w:adjustRightInd w:val="0"/>
        <w:spacing w:after="0" w:line="240" w:lineRule="auto"/>
        <w:jc w:val="center"/>
        <w:rPr>
          <w:rFonts w:cs="Arial"/>
          <w:b/>
          <w:bCs/>
          <w:lang w:val="en-US" w:eastAsia="el-GR"/>
        </w:rPr>
      </w:pPr>
      <w:r w:rsidRPr="009A6D37">
        <w:rPr>
          <w:rFonts w:cs="Arial"/>
          <w:b/>
          <w:bCs/>
          <w:lang w:val="en-US" w:eastAsia="el-GR"/>
        </w:rPr>
        <w:t>TABLE OF CONTENTS</w:t>
      </w:r>
    </w:p>
    <w:p w:rsidR="00A1001D" w:rsidRPr="009A6D37" w:rsidRDefault="00A1001D" w:rsidP="00A1001D">
      <w:pPr>
        <w:autoSpaceDE w:val="0"/>
        <w:autoSpaceDN w:val="0"/>
        <w:adjustRightInd w:val="0"/>
        <w:spacing w:after="0" w:line="240" w:lineRule="auto"/>
        <w:jc w:val="center"/>
        <w:rPr>
          <w:rFonts w:cs="Arial"/>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707"/>
      </w:tblGrid>
      <w:tr w:rsidR="00A1001D" w:rsidRPr="009A6D37" w:rsidTr="00E53710">
        <w:trPr>
          <w:trHeight w:val="775"/>
        </w:trPr>
        <w:tc>
          <w:tcPr>
            <w:tcW w:w="8658" w:type="dxa"/>
            <w:gridSpan w:val="2"/>
          </w:tcPr>
          <w:p w:rsidR="00A1001D" w:rsidRPr="00E53710" w:rsidRDefault="00A1001D" w:rsidP="00E53710">
            <w:pPr>
              <w:autoSpaceDE w:val="0"/>
              <w:autoSpaceDN w:val="0"/>
              <w:adjustRightInd w:val="0"/>
              <w:spacing w:after="0" w:line="240" w:lineRule="auto"/>
              <w:jc w:val="center"/>
              <w:rPr>
                <w:rFonts w:cs="Arial"/>
                <w:b/>
                <w:bCs/>
                <w:color w:val="000000"/>
                <w:lang w:val="en-US" w:eastAsia="el-GR"/>
              </w:rPr>
            </w:pPr>
          </w:p>
          <w:p w:rsidR="00A1001D" w:rsidRPr="00E53710" w:rsidRDefault="00A1001D" w:rsidP="00E53710">
            <w:pPr>
              <w:autoSpaceDE w:val="0"/>
              <w:autoSpaceDN w:val="0"/>
              <w:adjustRightInd w:val="0"/>
              <w:spacing w:after="0" w:line="240" w:lineRule="auto"/>
              <w:jc w:val="center"/>
              <w:rPr>
                <w:rFonts w:cs="Arial"/>
                <w:lang w:val="en-US" w:eastAsia="el-GR"/>
              </w:rPr>
            </w:pPr>
            <w:r w:rsidRPr="00E53710">
              <w:rPr>
                <w:rFonts w:cs="Arial"/>
                <w:b/>
                <w:bCs/>
                <w:color w:val="000000"/>
                <w:lang w:val="en-US" w:eastAsia="el-GR"/>
              </w:rPr>
              <w:t>Classification of paragraphs</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Introduction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 xml:space="preserve">Clarifications as to the filling-in of the application </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1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Services for which authorization is sought</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2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Organisational structure of the applicant</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3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 xml:space="preserve">Ensuring compliance of the Applicant with Directive DI78-2012-03 </w:t>
            </w:r>
            <w:r w:rsidRPr="00E53710">
              <w:rPr>
                <w:rFonts w:cs="Arial"/>
                <w:lang w:val="en-US" w:eastAsia="el-GR"/>
              </w:rPr>
              <w:t xml:space="preserve">“On the Conditions </w:t>
            </w:r>
            <w:r w:rsidR="00637ED1" w:rsidRPr="00E53710">
              <w:rPr>
                <w:rFonts w:cs="Arial"/>
                <w:lang w:val="en-US" w:eastAsia="el-GR"/>
              </w:rPr>
              <w:t>for</w:t>
            </w:r>
            <w:r w:rsidRPr="00E53710">
              <w:rPr>
                <w:rFonts w:cs="Arial"/>
                <w:lang w:val="en-US" w:eastAsia="el-GR"/>
              </w:rPr>
              <w:t xml:space="preserve"> Authorization and Continuous Obligations of the Management Company, on the Agreement between the Custodian and the Collective Investments in Transferable Securities Management Company Directive of 2012”</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Paragraph 4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Certifications-statements and other documents</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eastAsia="el-GR"/>
              </w:rPr>
              <w:t xml:space="preserve">ANNEX </w:t>
            </w:r>
            <w:r w:rsidRPr="00E53710">
              <w:rPr>
                <w:rFonts w:cs="Arial"/>
                <w:color w:val="000000"/>
                <w:lang w:val="en-US" w:eastAsia="el-GR"/>
              </w:rPr>
              <w:t>I</w:t>
            </w:r>
            <w:r w:rsidRPr="00E53710">
              <w:rPr>
                <w:rFonts w:cs="Arial"/>
                <w:color w:val="000000"/>
                <w:lang w:eastAsia="el-GR"/>
              </w:rPr>
              <w:t>Ι</w:t>
            </w:r>
            <w:r w:rsidRPr="00E53710">
              <w:rPr>
                <w:rFonts w:cs="Arial"/>
                <w:color w:val="000000"/>
                <w:lang w:val="en-US" w:eastAsia="el-GR"/>
              </w:rPr>
              <w:t>.A</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Additional pages for filling-in details and information</w:t>
            </w:r>
          </w:p>
        </w:tc>
      </w:tr>
      <w:tr w:rsidR="00A1001D" w:rsidRPr="00E53710" w:rsidTr="00E53710">
        <w:tc>
          <w:tcPr>
            <w:tcW w:w="1951" w:type="dxa"/>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 xml:space="preserve">ANNEX </w:t>
            </w:r>
            <w:r w:rsidRPr="00E53710">
              <w:rPr>
                <w:rFonts w:cs="Arial"/>
                <w:color w:val="000000"/>
                <w:lang w:val="en-US" w:eastAsia="el-GR"/>
              </w:rPr>
              <w:t>I</w:t>
            </w:r>
            <w:r w:rsidRPr="00E53710">
              <w:rPr>
                <w:rFonts w:cs="Arial"/>
                <w:color w:val="000000"/>
                <w:lang w:eastAsia="el-GR"/>
              </w:rPr>
              <w:t>Ι</w:t>
            </w:r>
            <w:r w:rsidRPr="00E53710">
              <w:rPr>
                <w:rFonts w:cs="Arial"/>
                <w:color w:val="000000"/>
                <w:lang w:val="en-US" w:eastAsia="el-GR"/>
              </w:rPr>
              <w:t>.B</w:t>
            </w:r>
            <w:r w:rsidRPr="00E53710">
              <w:rPr>
                <w:rFonts w:cs="Arial"/>
                <w:color w:val="000000"/>
                <w:lang w:eastAsia="el-GR"/>
              </w:rPr>
              <w:t xml:space="preserve"> </w:t>
            </w:r>
          </w:p>
        </w:tc>
        <w:tc>
          <w:tcPr>
            <w:tcW w:w="6707" w:type="dxa"/>
          </w:tcPr>
          <w:p w:rsidR="00A1001D" w:rsidRPr="00E53710" w:rsidRDefault="00A1001D" w:rsidP="00E53710">
            <w:pPr>
              <w:autoSpaceDE w:val="0"/>
              <w:autoSpaceDN w:val="0"/>
              <w:adjustRightInd w:val="0"/>
              <w:spacing w:after="120" w:line="240" w:lineRule="auto"/>
              <w:jc w:val="both"/>
              <w:rPr>
                <w:rFonts w:cs="Arial"/>
                <w:color w:val="000000"/>
                <w:lang w:val="en-US" w:eastAsia="el-GR"/>
              </w:rPr>
            </w:pPr>
            <w:r w:rsidRPr="00E53710">
              <w:rPr>
                <w:rFonts w:cs="Arial"/>
                <w:color w:val="000000"/>
                <w:lang w:val="en-US" w:eastAsia="el-GR"/>
              </w:rPr>
              <w:t>List of accompanying documents of the application (Checklist) – Accompanying documents</w:t>
            </w:r>
          </w:p>
        </w:tc>
      </w:tr>
    </w:tbl>
    <w:p w:rsidR="00A1001D" w:rsidRPr="009A6D37" w:rsidRDefault="00A1001D" w:rsidP="00A1001D">
      <w:pPr>
        <w:autoSpaceDE w:val="0"/>
        <w:autoSpaceDN w:val="0"/>
        <w:adjustRightInd w:val="0"/>
        <w:spacing w:after="0" w:line="240" w:lineRule="auto"/>
        <w:rPr>
          <w:rFonts w:cs="Arial"/>
          <w:lang w:val="en-US" w:eastAsia="el-GR"/>
        </w:rPr>
        <w:sectPr w:rsidR="00A1001D" w:rsidRPr="009A6D37">
          <w:footerReference w:type="default" r:id="rId9"/>
          <w:pgSz w:w="11906" w:h="17338"/>
          <w:pgMar w:top="1880" w:right="1876" w:bottom="1440" w:left="1588" w:header="720" w:footer="720" w:gutter="0"/>
          <w:cols w:space="720"/>
          <w:noEndnote/>
        </w:sect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lastRenderedPageBreak/>
        <w:t xml:space="preserve">INTRODUCTION </w:t>
      </w: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1.</w:t>
      </w:r>
      <w:r w:rsidRPr="009A6D37">
        <w:rPr>
          <w:rFonts w:cs="Arial"/>
          <w:color w:val="000000"/>
          <w:lang w:val="en-US" w:eastAsia="el-GR"/>
        </w:rPr>
        <w:tab/>
        <w:t xml:space="preserve">This application form must be completed in electronic form.  An electronic </w:t>
      </w:r>
      <w:r w:rsidRPr="009A6D37">
        <w:rPr>
          <w:rFonts w:cs="Arial"/>
          <w:color w:val="000000"/>
          <w:lang w:val="en-US" w:eastAsia="el-GR"/>
        </w:rPr>
        <w:tab/>
        <w:t xml:space="preserve">version of the application form can be downloaded from the website of the Cyprus Securities and Exchange Commission (the ‘Commission’) at </w:t>
      </w:r>
      <w:proofErr w:type="gramStart"/>
      <w:r w:rsidRPr="009A6D37">
        <w:rPr>
          <w:rFonts w:cs="Arial"/>
          <w:color w:val="000000"/>
          <w:lang w:val="en-US" w:eastAsia="el-GR"/>
        </w:rPr>
        <w:t>URL</w:t>
      </w:r>
      <w:r w:rsidR="009505A1">
        <w:rPr>
          <w:rFonts w:cs="Arial"/>
          <w:color w:val="000000"/>
          <w:lang w:val="en-US" w:eastAsia="el-GR"/>
        </w:rPr>
        <w:t xml:space="preserve">  </w:t>
      </w:r>
      <w:r w:rsidRPr="009A6D37">
        <w:rPr>
          <w:rFonts w:cs="Arial"/>
          <w:color w:val="000000"/>
          <w:lang w:val="en-US" w:eastAsia="el-GR"/>
        </w:rPr>
        <w:t>address</w:t>
      </w:r>
      <w:proofErr w:type="gramEnd"/>
      <w:r w:rsidRPr="009A6D37">
        <w:rPr>
          <w:rFonts w:cs="Arial"/>
          <w:color w:val="000000"/>
          <w:lang w:val="en-US" w:eastAsia="el-GR"/>
        </w:rPr>
        <w:t xml:space="preserve">: </w:t>
      </w:r>
      <w:hyperlink r:id="rId10" w:history="1">
        <w:r w:rsidR="009505A1" w:rsidRPr="000E2467">
          <w:rPr>
            <w:rStyle w:val="Hyperlink"/>
            <w:rFonts w:cs="Arial"/>
            <w:lang w:val="en-US" w:eastAsia="el-GR"/>
          </w:rPr>
          <w:t>www.cysec.gov.cy</w:t>
        </w:r>
      </w:hyperlink>
      <w:r w:rsidR="009505A1">
        <w:rPr>
          <w:rFonts w:cs="Arial"/>
          <w:color w:val="000000"/>
          <w:lang w:val="en-US" w:eastAsia="el-GR"/>
        </w:rPr>
        <w:t xml:space="preserve"> </w:t>
      </w:r>
      <w:r w:rsidRPr="009A6D37">
        <w:rPr>
          <w:rFonts w:cs="Arial"/>
          <w:color w:val="000000"/>
          <w:lang w:val="en-US" w:eastAsia="el-GR"/>
        </w:rPr>
        <w:t xml:space="preserve">.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2. </w:t>
      </w:r>
      <w:r w:rsidRPr="009A6D37">
        <w:rPr>
          <w:rFonts w:cs="Arial"/>
          <w:color w:val="000000"/>
          <w:lang w:val="en-US" w:eastAsia="el-GR"/>
        </w:rPr>
        <w:tab/>
        <w:t xml:space="preserve">The questions must remain unaltered and the answers must be provided </w:t>
      </w:r>
      <w:r w:rsidRPr="009A6D37">
        <w:rPr>
          <w:rFonts w:cs="Arial"/>
          <w:color w:val="000000"/>
          <w:lang w:val="en-US" w:eastAsia="el-GR"/>
        </w:rPr>
        <w:tab/>
        <w:t xml:space="preserve">below each question.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Pr="009A6D37" w:rsidRDefault="00A1001D" w:rsidP="009505A1">
      <w:pPr>
        <w:autoSpaceDE w:val="0"/>
        <w:autoSpaceDN w:val="0"/>
        <w:adjustRightInd w:val="0"/>
        <w:spacing w:after="0" w:line="240" w:lineRule="auto"/>
        <w:ind w:left="426" w:hanging="426"/>
        <w:jc w:val="both"/>
        <w:rPr>
          <w:rFonts w:cs="Arial"/>
          <w:b/>
          <w:color w:val="000000"/>
          <w:lang w:val="en-US" w:eastAsia="el-GR"/>
        </w:rPr>
      </w:pPr>
      <w:r w:rsidRPr="009A6D37">
        <w:rPr>
          <w:rFonts w:cs="Arial"/>
          <w:color w:val="000000"/>
          <w:lang w:val="en-US" w:eastAsia="el-GR"/>
        </w:rPr>
        <w:t>3.</w:t>
      </w:r>
      <w:r w:rsidRPr="009A6D37">
        <w:rPr>
          <w:rFonts w:cs="Arial"/>
          <w:color w:val="000000"/>
          <w:lang w:val="en-US" w:eastAsia="el-GR"/>
        </w:rPr>
        <w:tab/>
        <w:t xml:space="preserve">In case where a question in the present annex has already been answered in form - APPLICATION FOR GRANTING/EXTENDING AUTHORIZATION OF AN ALTERNATIVE INVESTMENT FUND MANAGER ('AIFM') (Annex I), it does not need to be answered again, provided it is properly marked. </w:t>
      </w:r>
    </w:p>
    <w:p w:rsidR="00A1001D" w:rsidRPr="009A6D37" w:rsidRDefault="00A1001D" w:rsidP="009505A1">
      <w:pPr>
        <w:autoSpaceDE w:val="0"/>
        <w:autoSpaceDN w:val="0"/>
        <w:adjustRightInd w:val="0"/>
        <w:spacing w:after="0" w:line="240" w:lineRule="auto"/>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4. </w:t>
      </w:r>
      <w:r w:rsidRPr="009A6D37">
        <w:rPr>
          <w:rFonts w:cs="Arial"/>
          <w:color w:val="000000"/>
          <w:lang w:val="en-US" w:eastAsia="el-GR"/>
        </w:rPr>
        <w:tab/>
        <w:t xml:space="preserve">All questions applicable to the applicant should be duly completed, or, if they </w:t>
      </w:r>
      <w:r w:rsidR="009505A1">
        <w:rPr>
          <w:rFonts w:cs="Arial"/>
          <w:color w:val="000000"/>
          <w:lang w:val="en-US" w:eastAsia="el-GR"/>
        </w:rPr>
        <w:t xml:space="preserve">do not </w:t>
      </w:r>
      <w:r w:rsidRPr="009A6D37">
        <w:rPr>
          <w:rFonts w:cs="Arial"/>
          <w:color w:val="000000"/>
          <w:lang w:val="en-US" w:eastAsia="el-GR"/>
        </w:rPr>
        <w:t xml:space="preserve">apply state ‘N/A’.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5. </w:t>
      </w:r>
      <w:r w:rsidRPr="009A6D37">
        <w:rPr>
          <w:rFonts w:cs="Arial"/>
          <w:color w:val="000000"/>
          <w:lang w:val="en-US" w:eastAsia="el-GR"/>
        </w:rPr>
        <w:tab/>
        <w:t>In the case where, the attachment of details o</w:t>
      </w:r>
      <w:r w:rsidR="009505A1">
        <w:rPr>
          <w:rFonts w:cs="Arial"/>
          <w:color w:val="000000"/>
          <w:lang w:val="en-US" w:eastAsia="el-GR"/>
        </w:rPr>
        <w:t xml:space="preserve">r documents is required, add a </w:t>
      </w:r>
      <w:r w:rsidRPr="009A6D37">
        <w:rPr>
          <w:rFonts w:cs="Arial"/>
          <w:color w:val="000000"/>
          <w:lang w:val="en-US" w:eastAsia="el-GR"/>
        </w:rPr>
        <w:t>reference to the relevant paragraph and attach them as numbered Annex</w:t>
      </w:r>
      <w:r w:rsidR="009505A1">
        <w:rPr>
          <w:rFonts w:cs="Arial"/>
          <w:color w:val="000000"/>
          <w:lang w:val="en-US" w:eastAsia="el-GR"/>
        </w:rPr>
        <w:t xml:space="preserve"> </w:t>
      </w:r>
      <w:r w:rsidRPr="009A6D37">
        <w:rPr>
          <w:rFonts w:cs="Arial"/>
          <w:b/>
          <w:bCs/>
          <w:color w:val="000000"/>
          <w:lang w:val="en-US" w:eastAsia="el-GR"/>
        </w:rPr>
        <w:t xml:space="preserve">following the numbering order set out by the Commission.  </w:t>
      </w:r>
      <w:r w:rsidRPr="009A6D37">
        <w:rPr>
          <w:rFonts w:cs="Arial"/>
          <w:color w:val="000000"/>
          <w:lang w:val="en-US" w:eastAsia="el-GR"/>
        </w:rPr>
        <w:t xml:space="preserve">The numbering of the Annexes </w:t>
      </w:r>
      <w:r w:rsidRPr="009A6D37">
        <w:rPr>
          <w:rFonts w:cs="Arial"/>
          <w:color w:val="000000"/>
          <w:u w:val="single"/>
          <w:lang w:val="en-US" w:eastAsia="el-GR"/>
        </w:rPr>
        <w:t>must remain unaltered</w:t>
      </w:r>
      <w:r w:rsidRPr="009A6D37">
        <w:rPr>
          <w:rFonts w:cs="Arial"/>
          <w:color w:val="000000"/>
          <w:lang w:val="en-US" w:eastAsia="el-GR"/>
        </w:rPr>
        <w:t xml:space="preserve"> even when there are no details/documents to be submitted (e.g. if there are no details/documents to be attached to Annex 23, then this shall be numbered and remain blank).</w:t>
      </w:r>
      <w:r w:rsidR="009505A1">
        <w:rPr>
          <w:rFonts w:cs="Arial"/>
          <w:color w:val="000000"/>
          <w:lang w:val="en-US" w:eastAsia="el-GR"/>
        </w:rPr>
        <w:t xml:space="preserve">  </w:t>
      </w:r>
      <w:r w:rsidRPr="009A6D37">
        <w:rPr>
          <w:rFonts w:cs="Arial"/>
          <w:color w:val="000000"/>
          <w:lang w:val="en-US" w:eastAsia="el-GR"/>
        </w:rPr>
        <w:t xml:space="preserve">The aforementioned documents must be attached in original or certified copies in an official language of the Republic or in the English language.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6. </w:t>
      </w:r>
      <w:r w:rsidRPr="009A6D37">
        <w:rPr>
          <w:rFonts w:cs="Arial"/>
          <w:color w:val="000000"/>
          <w:lang w:val="en-US" w:eastAsia="el-GR"/>
        </w:rPr>
        <w:tab/>
        <w:t xml:space="preserve">If the applicant is a company under incorporation, some of the required data may not be known yet and some of the required certificates may not be available at the time of submission of the application.  In such a case, missing data and corresponding forms and certificates shall be submitted to the Commission immediately after the completion of the incorporation procedure of the applying company.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7. </w:t>
      </w:r>
      <w:r w:rsidRPr="009A6D37">
        <w:rPr>
          <w:rFonts w:cs="Arial"/>
          <w:color w:val="000000"/>
          <w:lang w:val="en-US" w:eastAsia="el-GR"/>
        </w:rPr>
        <w:tab/>
        <w:t>Where there are no competent authorities for the</w:t>
      </w:r>
      <w:r w:rsidR="009505A1">
        <w:rPr>
          <w:rFonts w:cs="Arial"/>
          <w:color w:val="000000"/>
          <w:lang w:val="en-US" w:eastAsia="el-GR"/>
        </w:rPr>
        <w:t xml:space="preserve"> issue of certificates, attach </w:t>
      </w:r>
      <w:r w:rsidRPr="009A6D37">
        <w:rPr>
          <w:rFonts w:cs="Arial"/>
          <w:color w:val="000000"/>
          <w:lang w:val="en-US" w:eastAsia="el-GR"/>
        </w:rPr>
        <w:t xml:space="preserve">equivalent documents from an independent and reliable source.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8. </w:t>
      </w:r>
      <w:r w:rsidRPr="009A6D37">
        <w:rPr>
          <w:rFonts w:cs="Arial"/>
          <w:color w:val="000000"/>
          <w:lang w:val="en-US" w:eastAsia="el-GR"/>
        </w:rPr>
        <w:tab/>
        <w:t>This application, when submitted to the Commission must be accompanied by</w:t>
      </w:r>
      <w:r w:rsidR="009505A1">
        <w:rPr>
          <w:rFonts w:cs="Arial"/>
          <w:color w:val="000000"/>
          <w:lang w:val="en-US" w:eastAsia="el-GR"/>
        </w:rPr>
        <w:t xml:space="preserve"> </w:t>
      </w:r>
      <w:r w:rsidRPr="009A6D37">
        <w:rPr>
          <w:rFonts w:cs="Arial"/>
          <w:color w:val="000000"/>
          <w:lang w:val="en-US" w:eastAsia="el-GR"/>
        </w:rPr>
        <w:t xml:space="preserve">the required fee, as defined in the Commission Directive DI56/2013/02.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9. </w:t>
      </w:r>
      <w:r w:rsidRPr="009A6D37">
        <w:rPr>
          <w:rFonts w:cs="Arial"/>
          <w:color w:val="000000"/>
          <w:lang w:val="en-US" w:eastAsia="el-GR"/>
        </w:rPr>
        <w:tab/>
        <w:t>If there is need for using additional pages to fill-i</w:t>
      </w:r>
      <w:r w:rsidR="009505A1">
        <w:rPr>
          <w:rFonts w:cs="Arial"/>
          <w:color w:val="000000"/>
          <w:lang w:val="en-US" w:eastAsia="el-GR"/>
        </w:rPr>
        <w:t xml:space="preserve">n details and information, the pages </w:t>
      </w:r>
      <w:r w:rsidRPr="009A6D37">
        <w:rPr>
          <w:rFonts w:cs="Arial"/>
          <w:color w:val="000000"/>
          <w:lang w:val="en-US" w:eastAsia="el-GR"/>
        </w:rPr>
        <w:t xml:space="preserve">contained in Annex II.A must be used. </w:t>
      </w:r>
    </w:p>
    <w:p w:rsidR="009505A1" w:rsidRPr="009A6D37" w:rsidRDefault="009505A1" w:rsidP="009505A1">
      <w:pPr>
        <w:tabs>
          <w:tab w:val="left" w:pos="426"/>
        </w:tabs>
        <w:autoSpaceDE w:val="0"/>
        <w:autoSpaceDN w:val="0"/>
        <w:adjustRightInd w:val="0"/>
        <w:spacing w:after="0" w:line="240" w:lineRule="auto"/>
        <w:ind w:left="426" w:hanging="426"/>
        <w:jc w:val="both"/>
        <w:rPr>
          <w:rFonts w:cs="Arial"/>
          <w:color w:val="000000"/>
          <w:lang w:val="en-US" w:eastAsia="el-GR"/>
        </w:rPr>
      </w:pPr>
    </w:p>
    <w:p w:rsidR="00A1001D" w:rsidRPr="009A6D37" w:rsidRDefault="00A1001D" w:rsidP="009505A1">
      <w:pPr>
        <w:tabs>
          <w:tab w:val="left" w:pos="426"/>
        </w:tabs>
        <w:autoSpaceDE w:val="0"/>
        <w:autoSpaceDN w:val="0"/>
        <w:adjustRightInd w:val="0"/>
        <w:spacing w:after="0" w:line="240" w:lineRule="auto"/>
        <w:ind w:left="426" w:hanging="426"/>
        <w:jc w:val="both"/>
        <w:rPr>
          <w:rFonts w:cs="Arial"/>
          <w:color w:val="000000"/>
          <w:lang w:val="en-US" w:eastAsia="el-GR"/>
        </w:rPr>
      </w:pPr>
      <w:r w:rsidRPr="009A6D37">
        <w:rPr>
          <w:rFonts w:cs="Arial"/>
          <w:color w:val="000000"/>
          <w:lang w:val="en-US" w:eastAsia="el-GR"/>
        </w:rPr>
        <w:t xml:space="preserve">10. </w:t>
      </w:r>
      <w:r w:rsidRPr="009A6D37">
        <w:rPr>
          <w:rFonts w:cs="Arial"/>
          <w:color w:val="000000"/>
          <w:lang w:val="en-US" w:eastAsia="el-GR"/>
        </w:rPr>
        <w:tab/>
        <w:t xml:space="preserve">On completing the application, it should not be assumed that information, </w:t>
      </w:r>
      <w:r w:rsidRPr="009A6D37">
        <w:rPr>
          <w:rFonts w:cs="Arial"/>
          <w:color w:val="000000"/>
          <w:lang w:val="en-US" w:eastAsia="el-GR"/>
        </w:rPr>
        <w:tab/>
        <w:t xml:space="preserve">which is publicly available, or which has been previously disclosed to the Commission or to another supervisory authority is known to the Commission. </w:t>
      </w: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9505A1">
      <w:pPr>
        <w:spacing w:after="0" w:line="240" w:lineRule="auto"/>
        <w:jc w:val="both"/>
        <w:rPr>
          <w:rFonts w:cs="Arial"/>
          <w:lang w:val="en-US"/>
        </w:rPr>
      </w:pPr>
      <w:r w:rsidRPr="009A6D37">
        <w:rPr>
          <w:rFonts w:cs="Arial"/>
          <w:lang w:val="en-US"/>
        </w:rPr>
        <w:lastRenderedPageBreak/>
        <w:t>We, the signatories of the Memorandum and Articles of Association of the company under incorporation / (or in case of an existing company) the members of the Board of Directors of the limited liability company with share capital, bearing the name ………………</w:t>
      </w:r>
      <w:r w:rsidR="009505A1">
        <w:rPr>
          <w:rFonts w:cs="Arial"/>
          <w:lang w:val="en-US"/>
        </w:rPr>
        <w:t>………………………………………………..……………………………</w:t>
      </w:r>
      <w:r w:rsidRPr="009A6D37">
        <w:rPr>
          <w:rFonts w:cs="Arial"/>
          <w:lang w:val="en-US"/>
        </w:rPr>
        <w:t>.…………………..</w:t>
      </w:r>
      <w:r w:rsidR="009505A1">
        <w:rPr>
          <w:rFonts w:cs="Arial"/>
          <w:lang w:val="en-US"/>
        </w:rPr>
        <w:t xml:space="preserve"> </w:t>
      </w:r>
      <w:r w:rsidRPr="009A6D37">
        <w:rPr>
          <w:rFonts w:cs="Arial"/>
          <w:lang w:val="en-US"/>
        </w:rPr>
        <w:t>(</w:t>
      </w:r>
      <w:proofErr w:type="gramStart"/>
      <w:r w:rsidRPr="009A6D37">
        <w:rPr>
          <w:rFonts w:cs="Arial"/>
          <w:lang w:val="en-US"/>
        </w:rPr>
        <w:t>the</w:t>
      </w:r>
      <w:proofErr w:type="gramEnd"/>
      <w:r w:rsidRPr="009A6D37">
        <w:rPr>
          <w:rFonts w:cs="Arial"/>
          <w:lang w:val="en-US"/>
        </w:rPr>
        <w:t xml:space="preserve"> “applicant”), submit, according to Section 109(1) and Section 111 of the </w:t>
      </w:r>
      <w:r w:rsidRPr="009A6D37">
        <w:rPr>
          <w:rFonts w:cs="Arial"/>
          <w:color w:val="000000"/>
          <w:lang w:val="en-GB"/>
        </w:rPr>
        <w:t>Open-Ended Undertakings for Collective Investments Law of 2012</w:t>
      </w:r>
      <w:r w:rsidRPr="009A6D37">
        <w:rPr>
          <w:rFonts w:cs="Arial"/>
          <w:lang w:val="en-US"/>
        </w:rPr>
        <w:t xml:space="preserve"> (the ‘Law’), application for granting authorization of a Management Company.  The application is accompanied by all required details and documents.</w:t>
      </w:r>
    </w:p>
    <w:p w:rsidR="00A1001D" w:rsidRPr="009A6D37" w:rsidRDefault="00A1001D" w:rsidP="009505A1">
      <w:pPr>
        <w:spacing w:after="0" w:line="240" w:lineRule="auto"/>
        <w:jc w:val="both"/>
        <w:rPr>
          <w:rFonts w:cs="Arial"/>
          <w:lang w:val="en-US"/>
        </w:rPr>
      </w:pPr>
    </w:p>
    <w:p w:rsidR="00A1001D" w:rsidRPr="009A6D37" w:rsidRDefault="00A1001D" w:rsidP="009505A1">
      <w:pPr>
        <w:spacing w:after="0" w:line="240" w:lineRule="auto"/>
        <w:jc w:val="both"/>
        <w:rPr>
          <w:rFonts w:cs="Arial"/>
          <w:lang w:val="en-US"/>
        </w:rPr>
      </w:pPr>
    </w:p>
    <w:p w:rsidR="00A1001D" w:rsidRPr="009A6D37" w:rsidRDefault="00A1001D" w:rsidP="009505A1">
      <w:pPr>
        <w:autoSpaceDE w:val="0"/>
        <w:autoSpaceDN w:val="0"/>
        <w:adjustRightInd w:val="0"/>
        <w:spacing w:after="0" w:line="240" w:lineRule="auto"/>
        <w:jc w:val="both"/>
        <w:rPr>
          <w:rFonts w:cs="Arial"/>
          <w:b/>
          <w:color w:val="000000"/>
          <w:lang w:val="en-US" w:eastAsia="el-GR"/>
        </w:rPr>
      </w:pPr>
      <w:r w:rsidRPr="009A6D37">
        <w:rPr>
          <w:rFonts w:cs="Arial"/>
          <w:b/>
          <w:color w:val="000000"/>
          <w:lang w:val="en-US" w:eastAsia="el-GR"/>
        </w:rPr>
        <w:t>1.  Services for which the granting of authorization is sought</w:t>
      </w:r>
    </w:p>
    <w:p w:rsidR="00A1001D" w:rsidRPr="009A6D37" w:rsidRDefault="00A1001D" w:rsidP="009505A1">
      <w:pPr>
        <w:autoSpaceDE w:val="0"/>
        <w:autoSpaceDN w:val="0"/>
        <w:adjustRightInd w:val="0"/>
        <w:spacing w:after="0" w:line="240" w:lineRule="auto"/>
        <w:jc w:val="both"/>
        <w:rPr>
          <w:rFonts w:cs="Arial"/>
          <w:b/>
          <w:color w:val="000000"/>
          <w:lang w:val="en-US" w:eastAsia="el-GR"/>
        </w:rPr>
      </w:pPr>
    </w:p>
    <w:p w:rsidR="00A1001D" w:rsidRPr="009A6D37" w:rsidRDefault="00A1001D" w:rsidP="009505A1">
      <w:pPr>
        <w:autoSpaceDE w:val="0"/>
        <w:autoSpaceDN w:val="0"/>
        <w:adjustRightInd w:val="0"/>
        <w:spacing w:after="0" w:line="240" w:lineRule="auto"/>
        <w:jc w:val="both"/>
        <w:rPr>
          <w:rFonts w:cs="Arial"/>
          <w:color w:val="000000"/>
          <w:lang w:val="en-US" w:eastAsia="el-GR"/>
        </w:rPr>
      </w:pPr>
      <w:proofErr w:type="gramStart"/>
      <w:r w:rsidRPr="009A6D37">
        <w:rPr>
          <w:rFonts w:cs="Arial"/>
          <w:color w:val="000000"/>
          <w:lang w:val="en-US" w:eastAsia="el-GR"/>
        </w:rPr>
        <w:t>1.1  Management</w:t>
      </w:r>
      <w:proofErr w:type="gramEnd"/>
      <w:r w:rsidRPr="009A6D37">
        <w:rPr>
          <w:rFonts w:cs="Arial"/>
          <w:color w:val="000000"/>
          <w:lang w:val="en-US" w:eastAsia="el-GR"/>
        </w:rPr>
        <w:t xml:space="preserve"> of UCITS according to Section 109(3) of the Law as follows:</w:t>
      </w:r>
    </w:p>
    <w:p w:rsidR="00A1001D" w:rsidRPr="009A6D37" w:rsidRDefault="00A1001D" w:rsidP="00A1001D">
      <w:pPr>
        <w:autoSpaceDE w:val="0"/>
        <w:autoSpaceDN w:val="0"/>
        <w:adjustRightInd w:val="0"/>
        <w:spacing w:after="0" w:line="240" w:lineRule="auto"/>
        <w:rPr>
          <w:rFonts w:cs="Arial"/>
          <w:b/>
          <w:color w:val="000000"/>
          <w:lang w:val="en-US" w:eastAsia="el-GR"/>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2602"/>
      </w:tblGrid>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b/>
                <w:color w:val="000000"/>
                <w:lang w:val="en-US" w:eastAsia="el-GR"/>
              </w:rPr>
            </w:pPr>
            <w:r w:rsidRPr="00E53710">
              <w:rPr>
                <w:rFonts w:cs="Arial"/>
                <w:b/>
                <w:color w:val="000000"/>
                <w:lang w:val="en-US" w:eastAsia="el-GR"/>
              </w:rPr>
              <w:t>1.1.1</w:t>
            </w:r>
          </w:p>
        </w:tc>
        <w:tc>
          <w:tcPr>
            <w:tcW w:w="4961" w:type="dxa"/>
          </w:tcPr>
          <w:p w:rsidR="00A1001D" w:rsidRPr="00E53710" w:rsidRDefault="00A1001D" w:rsidP="00E53710">
            <w:pPr>
              <w:autoSpaceDE w:val="0"/>
              <w:autoSpaceDN w:val="0"/>
              <w:adjustRightInd w:val="0"/>
              <w:spacing w:after="0" w:line="240" w:lineRule="auto"/>
              <w:rPr>
                <w:rFonts w:cs="Arial"/>
                <w:b/>
                <w:color w:val="000000"/>
                <w:lang w:val="en-US" w:eastAsia="el-GR"/>
              </w:rPr>
            </w:pPr>
            <w:r w:rsidRPr="00E53710">
              <w:rPr>
                <w:rFonts w:cs="Arial"/>
                <w:b/>
                <w:bCs/>
                <w:color w:val="000000"/>
                <w:lang w:val="en-US" w:eastAsia="el-GR"/>
              </w:rPr>
              <w:t>Financial instruments (Section 40 of the Law)</w:t>
            </w: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r w:rsidRPr="00E53710">
              <w:rPr>
                <w:rFonts w:cs="Arial"/>
                <w:b/>
                <w:bCs/>
                <w:color w:val="000000"/>
                <w:lang w:val="en-US" w:eastAsia="el-GR"/>
              </w:rPr>
              <w:t xml:space="preserve">UCITS Investment </w:t>
            </w:r>
            <w:r w:rsidRPr="00E53710">
              <w:rPr>
                <w:rFonts w:cs="Arial"/>
                <w:i/>
                <w:iCs/>
                <w:color w:val="000000"/>
                <w:lang w:val="en-US" w:eastAsia="el-GR"/>
              </w:rPr>
              <w:t xml:space="preserve">(tick </w:t>
            </w:r>
            <w:r w:rsidRPr="00E53710">
              <w:rPr>
                <w:rFonts w:cs="Arial"/>
                <w:i/>
              </w:rPr>
              <w:sym w:font="Symbol" w:char="F0D6"/>
            </w:r>
            <w:r w:rsidRPr="00E53710">
              <w:rPr>
                <w:rFonts w:cs="Arial"/>
                <w:i/>
                <w:lang w:val="en-US"/>
              </w:rPr>
              <w:t xml:space="preserve"> </w:t>
            </w:r>
            <w:r w:rsidRPr="00E53710">
              <w:rPr>
                <w:rFonts w:cs="Arial"/>
                <w:color w:val="000000"/>
                <w:lang w:val="en-US" w:eastAsia="el-GR"/>
              </w:rPr>
              <w:t xml:space="preserve"> </w:t>
            </w:r>
            <w:r w:rsidRPr="00E53710">
              <w:rPr>
                <w:rFonts w:cs="Arial"/>
                <w:i/>
                <w:iCs/>
                <w:color w:val="000000"/>
                <w:lang w:val="en-US" w:eastAsia="el-GR"/>
              </w:rPr>
              <w:t>the appropriate box)</w:t>
            </w: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w:t>
            </w:r>
          </w:p>
        </w:tc>
        <w:tc>
          <w:tcPr>
            <w:tcW w:w="4961"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Bonds traded on a regulated market in the Republic</w:t>
            </w:r>
          </w:p>
          <w:p w:rsidR="009505A1" w:rsidRPr="00E53710" w:rsidRDefault="009505A1" w:rsidP="00E53710">
            <w:pPr>
              <w:autoSpaceDE w:val="0"/>
              <w:autoSpaceDN w:val="0"/>
              <w:adjustRightInd w:val="0"/>
              <w:spacing w:after="0" w:line="240" w:lineRule="auto"/>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2.</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Bonds traded on a Member State regulated market</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3.</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Bonds traded on a third country regulated market</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6E73B9"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4.</w:t>
            </w:r>
          </w:p>
        </w:tc>
        <w:tc>
          <w:tcPr>
            <w:tcW w:w="4961" w:type="dxa"/>
          </w:tcPr>
          <w:p w:rsidR="00A1001D" w:rsidRPr="00E53710" w:rsidRDefault="00A1001D" w:rsidP="00E53710">
            <w:pPr>
              <w:autoSpaceDE w:val="0"/>
              <w:autoSpaceDN w:val="0"/>
              <w:adjustRightInd w:val="0"/>
              <w:spacing w:after="0" w:line="240" w:lineRule="auto"/>
              <w:jc w:val="both"/>
              <w:rPr>
                <w:rFonts w:cs="Arial"/>
                <w:color w:val="FF0000"/>
                <w:lang w:val="en-US" w:eastAsia="el-GR"/>
              </w:rPr>
            </w:pPr>
            <w:r w:rsidRPr="00E53710">
              <w:rPr>
                <w:rFonts w:cs="Arial"/>
                <w:color w:val="000000"/>
                <w:lang w:val="en-US" w:eastAsia="el-GR"/>
              </w:rPr>
              <w:t xml:space="preserve">Interest bearing </w:t>
            </w:r>
            <w:r w:rsidRPr="00E53710">
              <w:rPr>
                <w:rFonts w:cs="Arial"/>
                <w:lang w:val="en-US" w:eastAsia="el-GR"/>
              </w:rPr>
              <w:t>government Treasury Bills</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5.</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Cash, deposits and certificates of deposits</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6.</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Shares traded on a regulated market in the Republic</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7.</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Shares traded on a Member State regulated market</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8.</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US" w:eastAsia="el-GR"/>
              </w:rPr>
            </w:pPr>
            <w:r w:rsidRPr="00E53710">
              <w:rPr>
                <w:rFonts w:cs="Arial"/>
                <w:color w:val="000000"/>
                <w:lang w:val="en-US" w:eastAsia="el-GR"/>
              </w:rPr>
              <w:t>Shares traded on a third country regulated market</w:t>
            </w:r>
          </w:p>
          <w:p w:rsidR="009505A1" w:rsidRPr="00E53710" w:rsidRDefault="009505A1"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9A6D37"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9.</w:t>
            </w:r>
          </w:p>
        </w:tc>
        <w:tc>
          <w:tcPr>
            <w:tcW w:w="4961" w:type="dxa"/>
          </w:tcPr>
          <w:p w:rsidR="00A1001D" w:rsidRPr="00E53710" w:rsidRDefault="00A1001D" w:rsidP="00E53710">
            <w:pPr>
              <w:autoSpaceDE w:val="0"/>
              <w:autoSpaceDN w:val="0"/>
              <w:adjustRightInd w:val="0"/>
              <w:spacing w:after="0" w:line="240" w:lineRule="auto"/>
              <w:jc w:val="both"/>
              <w:rPr>
                <w:rFonts w:cs="Arial"/>
                <w:color w:val="000000"/>
                <w:lang w:val="en-GB" w:eastAsia="el-GR"/>
              </w:rPr>
            </w:pPr>
            <w:r w:rsidRPr="00E53710">
              <w:rPr>
                <w:rFonts w:cs="Arial"/>
                <w:color w:val="000000"/>
                <w:lang w:eastAsia="el-GR"/>
              </w:rPr>
              <w:t>Recently issued transferable securities</w:t>
            </w:r>
          </w:p>
          <w:p w:rsidR="009505A1" w:rsidRPr="00E53710" w:rsidRDefault="009505A1" w:rsidP="00E53710">
            <w:pPr>
              <w:autoSpaceDE w:val="0"/>
              <w:autoSpaceDN w:val="0"/>
              <w:adjustRightInd w:val="0"/>
              <w:spacing w:after="0" w:line="240" w:lineRule="auto"/>
              <w:jc w:val="both"/>
              <w:rPr>
                <w:rFonts w:cs="Arial"/>
                <w:b/>
                <w:color w:val="000000"/>
                <w:lang w:val="en-GB"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10.</w:t>
            </w:r>
          </w:p>
        </w:tc>
        <w:tc>
          <w:tcPr>
            <w:tcW w:w="4961" w:type="dxa"/>
          </w:tcPr>
          <w:p w:rsidR="00A1001D" w:rsidRPr="00E53710" w:rsidRDefault="00A1001D" w:rsidP="00E53710">
            <w:pPr>
              <w:spacing w:after="0" w:line="240" w:lineRule="auto"/>
              <w:jc w:val="both"/>
              <w:rPr>
                <w:rFonts w:eastAsia="Times New Roman" w:cs="Arial"/>
                <w:lang w:val="en-US" w:eastAsia="el-GR"/>
              </w:rPr>
            </w:pPr>
            <w:r w:rsidRPr="00E53710">
              <w:rPr>
                <w:rFonts w:eastAsia="Times New Roman" w:cs="Arial"/>
                <w:lang w:val="en-US" w:eastAsia="el-GR"/>
              </w:rPr>
              <w:t>Units or shares of other UCITS or Undertakings for Collective Investment (UCI)</w:t>
            </w:r>
          </w:p>
          <w:p w:rsidR="00A1001D" w:rsidRPr="00E53710" w:rsidRDefault="00A1001D"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9A6D37"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11.</w:t>
            </w:r>
          </w:p>
        </w:tc>
        <w:tc>
          <w:tcPr>
            <w:tcW w:w="4961" w:type="dxa"/>
          </w:tcPr>
          <w:p w:rsidR="00A1001D" w:rsidRPr="00E53710" w:rsidRDefault="00A1001D" w:rsidP="00E53710">
            <w:pPr>
              <w:spacing w:after="0" w:line="240" w:lineRule="auto"/>
              <w:jc w:val="both"/>
              <w:rPr>
                <w:rFonts w:eastAsia="Times New Roman" w:cs="Arial"/>
                <w:lang w:val="en-US" w:eastAsia="el-GR"/>
              </w:rPr>
            </w:pPr>
            <w:r w:rsidRPr="00E53710">
              <w:rPr>
                <w:rFonts w:eastAsia="Times New Roman" w:cs="Arial"/>
                <w:lang w:val="en-US" w:eastAsia="el-GR"/>
              </w:rPr>
              <w:t>Derivatives</w:t>
            </w:r>
          </w:p>
          <w:p w:rsidR="00A1001D" w:rsidRPr="00E53710" w:rsidRDefault="00A1001D"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E53710"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12.</w:t>
            </w:r>
          </w:p>
        </w:tc>
        <w:tc>
          <w:tcPr>
            <w:tcW w:w="4961" w:type="dxa"/>
          </w:tcPr>
          <w:p w:rsidR="00A1001D" w:rsidRPr="00E53710" w:rsidRDefault="00A1001D" w:rsidP="00E53710">
            <w:pPr>
              <w:spacing w:after="0" w:line="240" w:lineRule="auto"/>
              <w:jc w:val="both"/>
              <w:rPr>
                <w:rFonts w:eastAsia="Times New Roman" w:cs="Arial"/>
                <w:lang w:val="en-US" w:eastAsia="el-GR"/>
              </w:rPr>
            </w:pPr>
            <w:r w:rsidRPr="00E53710">
              <w:rPr>
                <w:rFonts w:eastAsia="Times New Roman" w:cs="Arial"/>
                <w:lang w:val="en-US" w:eastAsia="el-GR"/>
              </w:rPr>
              <w:t>Money Market Instruments other than those traded on a regulated market</w:t>
            </w:r>
          </w:p>
          <w:p w:rsidR="00A1001D" w:rsidRPr="00E53710" w:rsidRDefault="00A1001D"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r w:rsidR="00A1001D" w:rsidRPr="009505A1" w:rsidTr="00C5623D">
        <w:tc>
          <w:tcPr>
            <w:tcW w:w="709"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13.</w:t>
            </w:r>
          </w:p>
        </w:tc>
        <w:tc>
          <w:tcPr>
            <w:tcW w:w="4961" w:type="dxa"/>
          </w:tcPr>
          <w:p w:rsidR="00A1001D" w:rsidRPr="00E53710" w:rsidRDefault="00A1001D" w:rsidP="00E53710">
            <w:pPr>
              <w:spacing w:after="0" w:line="240" w:lineRule="auto"/>
              <w:jc w:val="both"/>
              <w:rPr>
                <w:rFonts w:eastAsia="Times New Roman" w:cs="Arial"/>
                <w:lang w:val="en-US" w:eastAsia="el-GR"/>
              </w:rPr>
            </w:pPr>
            <w:r w:rsidRPr="00E53710">
              <w:rPr>
                <w:rFonts w:eastAsia="Times New Roman" w:cs="Arial"/>
                <w:lang w:val="en-US" w:eastAsia="el-GR"/>
              </w:rPr>
              <w:t xml:space="preserve">Other financial instruments according to Section 40 of the Law.  List such </w:t>
            </w:r>
            <w:r w:rsidRPr="00E53710">
              <w:rPr>
                <w:rFonts w:eastAsia="Times New Roman" w:cs="Arial"/>
                <w:lang w:val="en-GB" w:eastAsia="el-GR"/>
              </w:rPr>
              <w:t>instruments</w:t>
            </w:r>
            <w:r w:rsidRPr="00E53710">
              <w:rPr>
                <w:rFonts w:eastAsia="Times New Roman" w:cs="Arial"/>
                <w:lang w:val="en-US" w:eastAsia="el-GR"/>
              </w:rPr>
              <w:t>:</w:t>
            </w:r>
          </w:p>
          <w:p w:rsidR="00A1001D" w:rsidRPr="00E53710" w:rsidRDefault="00A1001D" w:rsidP="00E53710">
            <w:pPr>
              <w:spacing w:after="0" w:line="240" w:lineRule="auto"/>
              <w:jc w:val="both"/>
              <w:rPr>
                <w:rFonts w:eastAsia="Times New Roman" w:cs="Arial"/>
                <w:lang w:val="en-US" w:eastAsia="el-GR"/>
              </w:rPr>
            </w:pPr>
          </w:p>
          <w:p w:rsidR="00A1001D" w:rsidRPr="00E53710" w:rsidRDefault="00A1001D" w:rsidP="00E53710">
            <w:pPr>
              <w:autoSpaceDE w:val="0"/>
              <w:autoSpaceDN w:val="0"/>
              <w:adjustRightInd w:val="0"/>
              <w:spacing w:after="0" w:line="240" w:lineRule="auto"/>
              <w:jc w:val="both"/>
              <w:rPr>
                <w:rFonts w:cs="Arial"/>
                <w:b/>
                <w:color w:val="000000"/>
                <w:lang w:val="en-US" w:eastAsia="el-GR"/>
              </w:rPr>
            </w:pPr>
          </w:p>
        </w:tc>
        <w:tc>
          <w:tcPr>
            <w:tcW w:w="2602" w:type="dxa"/>
          </w:tcPr>
          <w:p w:rsidR="00A1001D" w:rsidRPr="00E53710" w:rsidRDefault="00A1001D" w:rsidP="00E53710">
            <w:pPr>
              <w:autoSpaceDE w:val="0"/>
              <w:autoSpaceDN w:val="0"/>
              <w:adjustRightInd w:val="0"/>
              <w:spacing w:after="0" w:line="240" w:lineRule="auto"/>
              <w:rPr>
                <w:rFonts w:cs="Arial"/>
                <w:b/>
                <w:color w:val="000000"/>
                <w:lang w:val="en-US" w:eastAsia="el-GR"/>
              </w:rPr>
            </w:pPr>
          </w:p>
        </w:tc>
      </w:tr>
    </w:tbl>
    <w:p w:rsidR="00A1001D" w:rsidRDefault="00A1001D" w:rsidP="00A1001D">
      <w:pPr>
        <w:autoSpaceDE w:val="0"/>
        <w:autoSpaceDN w:val="0"/>
        <w:adjustRightInd w:val="0"/>
        <w:spacing w:after="0" w:line="240" w:lineRule="auto"/>
        <w:rPr>
          <w:rFonts w:cs="Arial"/>
          <w:b/>
          <w:color w:val="000000"/>
          <w:lang w:val="en-US" w:eastAsia="el-GR"/>
        </w:rPr>
      </w:pPr>
    </w:p>
    <w:p w:rsidR="009505A1" w:rsidRPr="009A6D37" w:rsidRDefault="009505A1" w:rsidP="00A1001D">
      <w:pPr>
        <w:autoSpaceDE w:val="0"/>
        <w:autoSpaceDN w:val="0"/>
        <w:adjustRightInd w:val="0"/>
        <w:spacing w:after="0" w:line="240" w:lineRule="auto"/>
        <w:rPr>
          <w:rFonts w:cs="Arial"/>
          <w:b/>
          <w:color w:val="000000"/>
          <w:lang w:val="en-US" w:eastAsia="el-GR"/>
        </w:rPr>
      </w:pPr>
    </w:p>
    <w:p w:rsidR="00A1001D" w:rsidRPr="009A6D37" w:rsidRDefault="00A1001D" w:rsidP="00A1001D">
      <w:pPr>
        <w:spacing w:after="0" w:line="240" w:lineRule="auto"/>
        <w:rPr>
          <w:rFonts w:cs="Arial"/>
          <w:b/>
          <w:bCs/>
          <w:color w:val="000000"/>
          <w:lang w:val="en-US" w:eastAsia="el-GR"/>
        </w:rPr>
      </w:pPr>
    </w:p>
    <w:p w:rsidR="00A1001D" w:rsidRPr="009A6D37" w:rsidRDefault="00A1001D" w:rsidP="00C5623D">
      <w:pPr>
        <w:spacing w:after="0" w:line="240" w:lineRule="auto"/>
        <w:ind w:left="284"/>
        <w:rPr>
          <w:rFonts w:cs="Arial"/>
          <w:i/>
          <w:iCs/>
          <w:color w:val="000000"/>
          <w:lang w:val="en-US" w:eastAsia="el-GR"/>
        </w:rPr>
      </w:pPr>
      <w:r w:rsidRPr="009A6D37">
        <w:rPr>
          <w:rFonts w:cs="Arial"/>
          <w:b/>
          <w:bCs/>
          <w:color w:val="000000"/>
          <w:lang w:val="en-US" w:eastAsia="el-GR"/>
        </w:rPr>
        <w:lastRenderedPageBreak/>
        <w:t>1.1.2</w:t>
      </w:r>
      <w:proofErr w:type="gramStart"/>
      <w:r w:rsidRPr="009A6D37">
        <w:rPr>
          <w:rFonts w:cs="Arial"/>
          <w:b/>
          <w:bCs/>
          <w:color w:val="000000"/>
          <w:lang w:val="en-US" w:eastAsia="el-GR"/>
        </w:rPr>
        <w:t xml:space="preserve">.  </w:t>
      </w:r>
      <w:r w:rsidRPr="009A6D37">
        <w:rPr>
          <w:rFonts w:cs="Arial"/>
          <w:color w:val="000000"/>
          <w:lang w:val="en-US" w:eastAsia="el-GR"/>
        </w:rPr>
        <w:t>In</w:t>
      </w:r>
      <w:proofErr w:type="gramEnd"/>
      <w:r w:rsidRPr="009A6D37">
        <w:rPr>
          <w:rFonts w:cs="Arial"/>
          <w:color w:val="000000"/>
          <w:lang w:val="en-US" w:eastAsia="el-GR"/>
        </w:rPr>
        <w:t xml:space="preserve"> case the applicant intends to perform transactions in derivatives </w:t>
      </w:r>
      <w:r w:rsidRPr="009A6D37">
        <w:rPr>
          <w:rFonts w:cs="Arial"/>
          <w:i/>
          <w:iCs/>
          <w:color w:val="000000"/>
          <w:lang w:val="en-US" w:eastAsia="el-GR"/>
        </w:rPr>
        <w:t xml:space="preserve">(tick </w:t>
      </w:r>
      <w:r w:rsidRPr="009A6D37">
        <w:rPr>
          <w:rFonts w:cs="Arial"/>
          <w:i/>
        </w:rPr>
        <w:sym w:font="Symbol" w:char="F0D6"/>
      </w:r>
      <w:r w:rsidRPr="009A6D37">
        <w:rPr>
          <w:rFonts w:cs="Arial"/>
          <w:i/>
          <w:lang w:val="en-US"/>
        </w:rPr>
        <w:t xml:space="preserve"> </w:t>
      </w:r>
      <w:r w:rsidRPr="009A6D37">
        <w:rPr>
          <w:rFonts w:cs="Arial"/>
          <w:color w:val="000000"/>
          <w:lang w:val="en-US" w:eastAsia="el-GR"/>
        </w:rPr>
        <w:t xml:space="preserve"> </w:t>
      </w:r>
      <w:r w:rsidRPr="009A6D37">
        <w:rPr>
          <w:rFonts w:cs="Arial"/>
          <w:i/>
          <w:iCs/>
          <w:color w:val="000000"/>
          <w:lang w:val="en-US" w:eastAsia="el-GR"/>
        </w:rPr>
        <w:t>the appropriate box)</w:t>
      </w:r>
    </w:p>
    <w:p w:rsidR="00A1001D" w:rsidRPr="009A6D37" w:rsidRDefault="00A1001D" w:rsidP="00A1001D">
      <w:pPr>
        <w:spacing w:after="0" w:line="240" w:lineRule="auto"/>
        <w:rPr>
          <w:rFonts w:cs="Arial"/>
          <w:i/>
          <w:iCs/>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8"/>
        <w:gridCol w:w="716"/>
        <w:gridCol w:w="567"/>
        <w:gridCol w:w="374"/>
        <w:gridCol w:w="504"/>
        <w:gridCol w:w="6"/>
        <w:gridCol w:w="867"/>
      </w:tblGrid>
      <w:tr w:rsidR="00171312" w:rsidRPr="00D749F4"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within the context of the investment policy of the UCITS?</w:t>
            </w:r>
          </w:p>
          <w:p w:rsidR="00D749F4" w:rsidRPr="00E53710" w:rsidRDefault="00D749F4" w:rsidP="00E53710">
            <w:pPr>
              <w:spacing w:after="0" w:line="240" w:lineRule="auto"/>
              <w:jc w:val="both"/>
              <w:rPr>
                <w:rFonts w:cs="Arial"/>
                <w:lang w:val="en-US"/>
              </w:rPr>
            </w:pPr>
          </w:p>
        </w:tc>
        <w:tc>
          <w:tcPr>
            <w:tcW w:w="716" w:type="dxa"/>
            <w:tcBorders>
              <w:bottom w:val="single" w:sz="4" w:space="0" w:color="000000"/>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left w:val="nil"/>
              <w:bottom w:val="single" w:sz="4" w:space="0" w:color="000000"/>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left w:val="nil"/>
              <w:bottom w:val="single" w:sz="4" w:space="0" w:color="000000"/>
              <w:right w:val="nil"/>
            </w:tcBorders>
            <w:vAlign w:val="center"/>
          </w:tcPr>
          <w:p w:rsidR="00D749F4" w:rsidRPr="00E53710" w:rsidRDefault="00D749F4" w:rsidP="00E53710">
            <w:pPr>
              <w:spacing w:after="0" w:line="240" w:lineRule="auto"/>
              <w:rPr>
                <w:rFonts w:cs="Arial"/>
                <w:lang w:val="en-US"/>
              </w:rPr>
            </w:pPr>
          </w:p>
        </w:tc>
        <w:tc>
          <w:tcPr>
            <w:tcW w:w="504" w:type="dxa"/>
            <w:tcBorders>
              <w:left w:val="nil"/>
              <w:bottom w:val="single" w:sz="4" w:space="0" w:color="000000"/>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73" w:type="dxa"/>
            <w:gridSpan w:val="2"/>
            <w:tcBorders>
              <w:left w:val="nil"/>
              <w:bottom w:val="single" w:sz="4" w:space="0" w:color="000000"/>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r w:rsidR="00171312" w:rsidRPr="00D749F4"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for efficient portfolio management purposes?</w:t>
            </w:r>
          </w:p>
          <w:p w:rsidR="00D749F4" w:rsidRPr="00E53710" w:rsidRDefault="00D749F4" w:rsidP="00E53710">
            <w:pPr>
              <w:spacing w:after="0" w:line="240" w:lineRule="auto"/>
              <w:jc w:val="both"/>
              <w:rPr>
                <w:rFonts w:cs="Arial"/>
                <w:color w:val="000000"/>
                <w:lang w:val="en-US" w:eastAsia="el-GR"/>
              </w:rPr>
            </w:pPr>
          </w:p>
        </w:tc>
        <w:tc>
          <w:tcPr>
            <w:tcW w:w="716" w:type="dxa"/>
            <w:tcBorders>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left w:val="nil"/>
              <w:bottom w:val="single" w:sz="4" w:space="0" w:color="auto"/>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left w:val="nil"/>
              <w:bottom w:val="single" w:sz="4" w:space="0" w:color="auto"/>
              <w:right w:val="nil"/>
            </w:tcBorders>
            <w:vAlign w:val="center"/>
          </w:tcPr>
          <w:p w:rsidR="00D749F4" w:rsidRPr="00E53710" w:rsidRDefault="00D749F4" w:rsidP="00E53710">
            <w:pPr>
              <w:spacing w:after="0" w:line="240" w:lineRule="auto"/>
              <w:rPr>
                <w:rFonts w:cs="Arial"/>
                <w:lang w:val="en-US"/>
              </w:rPr>
            </w:pPr>
          </w:p>
        </w:tc>
        <w:tc>
          <w:tcPr>
            <w:tcW w:w="510" w:type="dxa"/>
            <w:gridSpan w:val="2"/>
            <w:tcBorders>
              <w:left w:val="nil"/>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67" w:type="dxa"/>
            <w:tcBorders>
              <w:left w:val="nil"/>
              <w:bottom w:val="single" w:sz="4" w:space="0" w:color="auto"/>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r w:rsidR="00171312" w:rsidRPr="00D749F4"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in common derivatives?</w:t>
            </w:r>
          </w:p>
          <w:p w:rsidR="00D749F4" w:rsidRPr="00E53710" w:rsidRDefault="00D749F4" w:rsidP="00E53710">
            <w:pPr>
              <w:spacing w:after="0" w:line="240" w:lineRule="auto"/>
              <w:jc w:val="both"/>
              <w:rPr>
                <w:rFonts w:cs="Arial"/>
                <w:color w:val="000000"/>
                <w:lang w:val="en-US" w:eastAsia="el-GR"/>
              </w:rPr>
            </w:pPr>
          </w:p>
        </w:tc>
        <w:tc>
          <w:tcPr>
            <w:tcW w:w="716" w:type="dxa"/>
            <w:tcBorders>
              <w:top w:val="single" w:sz="4" w:space="0" w:color="auto"/>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top w:val="single" w:sz="4" w:space="0" w:color="auto"/>
              <w:left w:val="nil"/>
              <w:bottom w:val="single" w:sz="4" w:space="0" w:color="auto"/>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p>
        </w:tc>
        <w:tc>
          <w:tcPr>
            <w:tcW w:w="510" w:type="dxa"/>
            <w:gridSpan w:val="2"/>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67" w:type="dxa"/>
            <w:tcBorders>
              <w:top w:val="single" w:sz="4" w:space="0" w:color="auto"/>
              <w:left w:val="nil"/>
              <w:bottom w:val="single" w:sz="4" w:space="0" w:color="auto"/>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r w:rsidR="00171312" w:rsidRPr="009A6D37"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in embedded derivatives?</w:t>
            </w:r>
          </w:p>
          <w:p w:rsidR="00D749F4" w:rsidRPr="00E53710" w:rsidRDefault="00D749F4" w:rsidP="00E53710">
            <w:pPr>
              <w:spacing w:after="0" w:line="240" w:lineRule="auto"/>
              <w:jc w:val="both"/>
              <w:rPr>
                <w:rFonts w:cs="Arial"/>
                <w:color w:val="000000"/>
                <w:lang w:val="en-US" w:eastAsia="el-GR"/>
              </w:rPr>
            </w:pPr>
          </w:p>
        </w:tc>
        <w:tc>
          <w:tcPr>
            <w:tcW w:w="716" w:type="dxa"/>
            <w:tcBorders>
              <w:top w:val="single" w:sz="4" w:space="0" w:color="auto"/>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top w:val="single" w:sz="4" w:space="0" w:color="auto"/>
              <w:left w:val="nil"/>
              <w:bottom w:val="single" w:sz="4" w:space="0" w:color="auto"/>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p>
        </w:tc>
        <w:tc>
          <w:tcPr>
            <w:tcW w:w="510" w:type="dxa"/>
            <w:gridSpan w:val="2"/>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67" w:type="dxa"/>
            <w:tcBorders>
              <w:top w:val="single" w:sz="4" w:space="0" w:color="auto"/>
              <w:left w:val="nil"/>
              <w:bottom w:val="single" w:sz="4" w:space="0" w:color="auto"/>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r w:rsidR="00171312" w:rsidRPr="009A6D37"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in listed derivatives?</w:t>
            </w:r>
          </w:p>
          <w:p w:rsidR="00D749F4" w:rsidRPr="00E53710" w:rsidRDefault="00D749F4" w:rsidP="00E53710">
            <w:pPr>
              <w:spacing w:after="0" w:line="240" w:lineRule="auto"/>
              <w:jc w:val="both"/>
              <w:rPr>
                <w:rFonts w:cs="Arial"/>
                <w:color w:val="000000"/>
                <w:lang w:val="en-US" w:eastAsia="el-GR"/>
              </w:rPr>
            </w:pPr>
          </w:p>
        </w:tc>
        <w:tc>
          <w:tcPr>
            <w:tcW w:w="716" w:type="dxa"/>
            <w:tcBorders>
              <w:top w:val="single" w:sz="4" w:space="0" w:color="auto"/>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top w:val="single" w:sz="4" w:space="0" w:color="auto"/>
              <w:left w:val="nil"/>
              <w:bottom w:val="single" w:sz="4" w:space="0" w:color="auto"/>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p>
        </w:tc>
        <w:tc>
          <w:tcPr>
            <w:tcW w:w="510" w:type="dxa"/>
            <w:gridSpan w:val="2"/>
            <w:tcBorders>
              <w:top w:val="single" w:sz="4" w:space="0" w:color="auto"/>
              <w:left w:val="nil"/>
              <w:bottom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67" w:type="dxa"/>
            <w:tcBorders>
              <w:top w:val="single" w:sz="4" w:space="0" w:color="auto"/>
              <w:left w:val="nil"/>
              <w:bottom w:val="single" w:sz="4" w:space="0" w:color="auto"/>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r w:rsidR="00171312" w:rsidRPr="009A6D37" w:rsidTr="00E53710">
        <w:tc>
          <w:tcPr>
            <w:tcW w:w="5488" w:type="dxa"/>
          </w:tcPr>
          <w:p w:rsidR="00D749F4" w:rsidRPr="00E53710" w:rsidRDefault="00D749F4" w:rsidP="00E53710">
            <w:pPr>
              <w:spacing w:after="0" w:line="240" w:lineRule="auto"/>
              <w:jc w:val="both"/>
              <w:rPr>
                <w:rFonts w:cs="Arial"/>
                <w:color w:val="000000"/>
                <w:lang w:val="en-US" w:eastAsia="el-GR"/>
              </w:rPr>
            </w:pPr>
            <w:r w:rsidRPr="00E53710">
              <w:rPr>
                <w:rFonts w:cs="Arial"/>
                <w:color w:val="000000"/>
                <w:lang w:val="en-US" w:eastAsia="el-GR"/>
              </w:rPr>
              <w:t>Will such transactions be performed in over the counter (OTC) derivatives?</w:t>
            </w:r>
          </w:p>
          <w:p w:rsidR="00D749F4" w:rsidRPr="00E53710" w:rsidRDefault="00D749F4" w:rsidP="00E53710">
            <w:pPr>
              <w:spacing w:after="0" w:line="240" w:lineRule="auto"/>
              <w:jc w:val="both"/>
              <w:rPr>
                <w:rFonts w:cs="Arial"/>
                <w:color w:val="000000"/>
                <w:lang w:val="en-US" w:eastAsia="el-GR"/>
              </w:rPr>
            </w:pPr>
          </w:p>
        </w:tc>
        <w:tc>
          <w:tcPr>
            <w:tcW w:w="716" w:type="dxa"/>
            <w:tcBorders>
              <w:top w:val="single" w:sz="4" w:space="0" w:color="auto"/>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567" w:type="dxa"/>
            <w:tcBorders>
              <w:top w:val="single" w:sz="4" w:space="0" w:color="auto"/>
              <w:left w:val="nil"/>
              <w:righ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374" w:type="dxa"/>
            <w:tcBorders>
              <w:top w:val="single" w:sz="4" w:space="0" w:color="auto"/>
              <w:left w:val="nil"/>
              <w:right w:val="nil"/>
            </w:tcBorders>
            <w:vAlign w:val="center"/>
          </w:tcPr>
          <w:p w:rsidR="00D749F4" w:rsidRPr="00E53710" w:rsidRDefault="00D749F4" w:rsidP="00E53710">
            <w:pPr>
              <w:spacing w:after="0" w:line="240" w:lineRule="auto"/>
              <w:rPr>
                <w:rFonts w:cs="Arial"/>
                <w:lang w:val="en-US"/>
              </w:rPr>
            </w:pPr>
          </w:p>
        </w:tc>
        <w:tc>
          <w:tcPr>
            <w:tcW w:w="510" w:type="dxa"/>
            <w:gridSpan w:val="2"/>
            <w:tcBorders>
              <w:top w:val="single" w:sz="4" w:space="0" w:color="auto"/>
              <w:left w:val="nil"/>
              <w:right w:val="nil"/>
            </w:tcBorders>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67" w:type="dxa"/>
            <w:tcBorders>
              <w:top w:val="single" w:sz="4" w:space="0" w:color="auto"/>
              <w:left w:val="nil"/>
            </w:tcBorders>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bl>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A1001D">
      <w:pPr>
        <w:spacing w:after="0" w:line="240" w:lineRule="auto"/>
        <w:rPr>
          <w:rFonts w:cs="Arial"/>
          <w:lang w:val="en-US"/>
        </w:rPr>
      </w:pPr>
    </w:p>
    <w:p w:rsidR="00A1001D" w:rsidRPr="009A6D37" w:rsidRDefault="00A1001D" w:rsidP="00C5623D">
      <w:pPr>
        <w:spacing w:after="0" w:line="240" w:lineRule="auto"/>
        <w:ind w:left="-284"/>
        <w:rPr>
          <w:rFonts w:cs="Arial"/>
          <w:lang w:val="en-US"/>
        </w:rPr>
      </w:pPr>
      <w:r w:rsidRPr="009A6D37">
        <w:rPr>
          <w:rFonts w:cs="Arial"/>
          <w:b/>
          <w:bCs/>
          <w:lang w:val="en-US"/>
        </w:rPr>
        <w:t>2.  Organisational structure of the applicant</w:t>
      </w:r>
    </w:p>
    <w:p w:rsidR="00A1001D" w:rsidRPr="009A6D37" w:rsidRDefault="00A1001D" w:rsidP="00A1001D">
      <w:pPr>
        <w:spacing w:after="0" w:line="240" w:lineRule="auto"/>
        <w:rPr>
          <w:rFonts w:cs="Arial"/>
          <w:lang w:val="en-US"/>
        </w:rPr>
      </w:pPr>
    </w:p>
    <w:p w:rsidR="00A1001D" w:rsidRPr="009A6D37" w:rsidRDefault="00A1001D" w:rsidP="00D749F4">
      <w:pPr>
        <w:autoSpaceDE w:val="0"/>
        <w:autoSpaceDN w:val="0"/>
        <w:adjustRightInd w:val="0"/>
        <w:spacing w:after="0" w:line="240" w:lineRule="auto"/>
        <w:jc w:val="both"/>
        <w:rPr>
          <w:rFonts w:cs="Arial"/>
          <w:color w:val="000000"/>
          <w:lang w:val="en-US" w:eastAsia="el-GR"/>
        </w:rPr>
      </w:pPr>
      <w:proofErr w:type="gramStart"/>
      <w:r w:rsidRPr="009A6D37">
        <w:rPr>
          <w:rFonts w:cs="Arial"/>
          <w:b/>
          <w:bCs/>
          <w:color w:val="000000"/>
          <w:lang w:val="en-US" w:eastAsia="el-GR"/>
        </w:rPr>
        <w:t xml:space="preserve">2.1  </w:t>
      </w:r>
      <w:r w:rsidRPr="009A6D37">
        <w:rPr>
          <w:rFonts w:cs="Arial"/>
          <w:color w:val="000000"/>
          <w:lang w:val="en-US" w:eastAsia="el-GR"/>
        </w:rPr>
        <w:t>Provide</w:t>
      </w:r>
      <w:proofErr w:type="gramEnd"/>
      <w:r w:rsidRPr="009A6D37">
        <w:rPr>
          <w:rFonts w:cs="Arial"/>
          <w:color w:val="000000"/>
          <w:lang w:val="en-US" w:eastAsia="el-GR"/>
        </w:rPr>
        <w:t xml:space="preserve"> information on the persons which will be assigned with the management of UCITS:</w:t>
      </w:r>
    </w:p>
    <w:p w:rsidR="00A1001D" w:rsidRPr="009A6D37" w:rsidRDefault="00A1001D" w:rsidP="00D749F4">
      <w:pPr>
        <w:autoSpaceDE w:val="0"/>
        <w:autoSpaceDN w:val="0"/>
        <w:adjustRightInd w:val="0"/>
        <w:spacing w:after="0" w:line="240" w:lineRule="auto"/>
        <w:jc w:val="both"/>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733"/>
        <w:gridCol w:w="1704"/>
        <w:gridCol w:w="1705"/>
        <w:gridCol w:w="1705"/>
      </w:tblGrid>
      <w:tr w:rsidR="00171312" w:rsidRPr="009A6D37" w:rsidTr="00E53710">
        <w:tc>
          <w:tcPr>
            <w:tcW w:w="675"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S#</w:t>
            </w:r>
          </w:p>
        </w:tc>
        <w:tc>
          <w:tcPr>
            <w:tcW w:w="2733"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Full name</w:t>
            </w:r>
          </w:p>
        </w:tc>
        <w:tc>
          <w:tcPr>
            <w:tcW w:w="1704"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Certificate/ Personnel under training</w:t>
            </w:r>
          </w:p>
        </w:tc>
        <w:tc>
          <w:tcPr>
            <w:tcW w:w="1705"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Position within the applicant</w:t>
            </w:r>
          </w:p>
        </w:tc>
        <w:tc>
          <w:tcPr>
            <w:tcW w:w="1705"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eastAsia="el-GR"/>
              </w:rPr>
              <w:t>Date of appointment</w:t>
            </w:r>
          </w:p>
        </w:tc>
      </w:tr>
      <w:tr w:rsidR="00171312" w:rsidRPr="009A6D37" w:rsidTr="00E53710">
        <w:tc>
          <w:tcPr>
            <w:tcW w:w="67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1.</w:t>
            </w:r>
          </w:p>
        </w:tc>
        <w:tc>
          <w:tcPr>
            <w:tcW w:w="2733"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67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2.</w:t>
            </w:r>
          </w:p>
        </w:tc>
        <w:tc>
          <w:tcPr>
            <w:tcW w:w="2733"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67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3.</w:t>
            </w:r>
          </w:p>
        </w:tc>
        <w:tc>
          <w:tcPr>
            <w:tcW w:w="2733"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705"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C5623D">
      <w:pPr>
        <w:autoSpaceDE w:val="0"/>
        <w:autoSpaceDN w:val="0"/>
        <w:adjustRightInd w:val="0"/>
        <w:spacing w:after="0" w:line="240" w:lineRule="auto"/>
        <w:ind w:left="284"/>
        <w:jc w:val="both"/>
        <w:rPr>
          <w:rFonts w:cs="Arial"/>
          <w:color w:val="000000"/>
          <w:lang w:val="en-US" w:eastAsia="el-GR"/>
        </w:rPr>
      </w:pPr>
      <w:r w:rsidRPr="009A6D37">
        <w:rPr>
          <w:rFonts w:cs="Arial"/>
          <w:b/>
          <w:bCs/>
          <w:color w:val="000000"/>
          <w:lang w:val="en-US" w:eastAsia="el-GR"/>
        </w:rPr>
        <w:t>2.1.2</w:t>
      </w:r>
      <w:proofErr w:type="gramStart"/>
      <w:r w:rsidRPr="009A6D37">
        <w:rPr>
          <w:rFonts w:cs="Arial"/>
          <w:b/>
          <w:bCs/>
          <w:color w:val="000000"/>
          <w:lang w:val="en-US" w:eastAsia="el-GR"/>
        </w:rPr>
        <w:t xml:space="preserve">.  </w:t>
      </w:r>
      <w:r w:rsidRPr="009A6D37">
        <w:rPr>
          <w:rFonts w:cs="Arial"/>
          <w:color w:val="000000"/>
          <w:lang w:val="en-US" w:eastAsia="el-GR"/>
        </w:rPr>
        <w:t>Fill</w:t>
      </w:r>
      <w:proofErr w:type="gramEnd"/>
      <w:r w:rsidRPr="009A6D37">
        <w:rPr>
          <w:rFonts w:cs="Arial"/>
          <w:color w:val="000000"/>
          <w:lang w:val="en-US" w:eastAsia="el-GR"/>
        </w:rPr>
        <w:t>-in the details of the members of the Investment Committee of UCITS Portfolios that the Company manages (if applicable).  The UCITS portfolios’ Investment Committee shall be independent of other investment committee of the Company.</w:t>
      </w:r>
    </w:p>
    <w:p w:rsidR="00A1001D" w:rsidRPr="009A6D37" w:rsidRDefault="00A1001D" w:rsidP="00D749F4">
      <w:pPr>
        <w:autoSpaceDE w:val="0"/>
        <w:autoSpaceDN w:val="0"/>
        <w:adjustRightInd w:val="0"/>
        <w:spacing w:after="0" w:line="240" w:lineRule="auto"/>
        <w:jc w:val="both"/>
        <w:rPr>
          <w:rFonts w:cs="Arial"/>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D749F4" w:rsidRDefault="00D749F4" w:rsidP="00D749F4">
      <w:pPr>
        <w:autoSpaceDE w:val="0"/>
        <w:autoSpaceDN w:val="0"/>
        <w:adjustRightInd w:val="0"/>
        <w:spacing w:after="0" w:line="240" w:lineRule="auto"/>
        <w:jc w:val="both"/>
        <w:rPr>
          <w:rFonts w:cs="Arial"/>
          <w:b/>
          <w:color w:val="000000"/>
          <w:lang w:val="en-US" w:eastAsia="el-GR"/>
        </w:rPr>
      </w:pPr>
    </w:p>
    <w:p w:rsidR="00A1001D" w:rsidRPr="009A6D37" w:rsidRDefault="00A1001D" w:rsidP="00D749F4">
      <w:pPr>
        <w:autoSpaceDE w:val="0"/>
        <w:autoSpaceDN w:val="0"/>
        <w:adjustRightInd w:val="0"/>
        <w:spacing w:after="0" w:line="240" w:lineRule="auto"/>
        <w:jc w:val="both"/>
        <w:rPr>
          <w:rFonts w:cs="Arial"/>
          <w:b/>
          <w:bCs/>
          <w:color w:val="000000"/>
          <w:lang w:val="en-US" w:eastAsia="el-GR"/>
        </w:rPr>
      </w:pPr>
      <w:r w:rsidRPr="009A6D37">
        <w:rPr>
          <w:rFonts w:cs="Arial"/>
          <w:b/>
          <w:color w:val="000000"/>
          <w:lang w:val="en-US" w:eastAsia="el-GR"/>
        </w:rPr>
        <w:t xml:space="preserve">UCITS Portfolios </w:t>
      </w:r>
      <w:r w:rsidRPr="009A6D37">
        <w:rPr>
          <w:rFonts w:cs="Arial"/>
          <w:b/>
          <w:bCs/>
          <w:color w:val="000000"/>
          <w:lang w:val="en-US" w:eastAsia="el-GR"/>
        </w:rPr>
        <w:t>Investment Committee</w:t>
      </w:r>
    </w:p>
    <w:p w:rsidR="00A1001D" w:rsidRPr="009A6D37" w:rsidRDefault="00A1001D" w:rsidP="00A1001D">
      <w:pPr>
        <w:autoSpaceDE w:val="0"/>
        <w:autoSpaceDN w:val="0"/>
        <w:adjustRightInd w:val="0"/>
        <w:spacing w:after="0" w:line="240" w:lineRule="auto"/>
        <w:rPr>
          <w:rFonts w:cs="Arial"/>
          <w:b/>
          <w:bCs/>
          <w:color w:val="000000"/>
          <w:lang w:val="en-US" w:eastAsia="el-GR"/>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2410"/>
        <w:gridCol w:w="1644"/>
        <w:gridCol w:w="1474"/>
      </w:tblGrid>
      <w:tr w:rsidR="00171312" w:rsidRPr="009A6D37" w:rsidTr="00E53710">
        <w:tc>
          <w:tcPr>
            <w:tcW w:w="534" w:type="dxa"/>
          </w:tcPr>
          <w:p w:rsidR="00A1001D" w:rsidRPr="00E53710" w:rsidRDefault="00A1001D" w:rsidP="00E53710">
            <w:pPr>
              <w:autoSpaceDE w:val="0"/>
              <w:autoSpaceDN w:val="0"/>
              <w:adjustRightInd w:val="0"/>
              <w:spacing w:after="0" w:line="240" w:lineRule="auto"/>
              <w:rPr>
                <w:rFonts w:cs="Arial"/>
                <w:color w:val="000000"/>
                <w:lang w:val="en-US" w:eastAsia="el-GR"/>
              </w:rPr>
            </w:pPr>
            <w:r w:rsidRPr="00E53710">
              <w:rPr>
                <w:rFonts w:cs="Arial"/>
                <w:color w:val="000000"/>
                <w:lang w:val="en-US" w:eastAsia="el-GR"/>
              </w:rPr>
              <w:t>S#</w:t>
            </w:r>
          </w:p>
        </w:tc>
        <w:tc>
          <w:tcPr>
            <w:tcW w:w="2551"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Full name</w:t>
            </w:r>
          </w:p>
        </w:tc>
        <w:tc>
          <w:tcPr>
            <w:tcW w:w="2410"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Certificate (only if the Investment Committee has discretionary power)</w:t>
            </w:r>
          </w:p>
        </w:tc>
        <w:tc>
          <w:tcPr>
            <w:tcW w:w="1644"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Position within the applicant</w:t>
            </w:r>
          </w:p>
        </w:tc>
        <w:tc>
          <w:tcPr>
            <w:tcW w:w="1474" w:type="dxa"/>
          </w:tcPr>
          <w:p w:rsidR="00A1001D" w:rsidRPr="00E53710" w:rsidRDefault="00A1001D" w:rsidP="00E53710">
            <w:pPr>
              <w:autoSpaceDE w:val="0"/>
              <w:autoSpaceDN w:val="0"/>
              <w:adjustRightInd w:val="0"/>
              <w:spacing w:after="0" w:line="240" w:lineRule="auto"/>
              <w:jc w:val="center"/>
              <w:rPr>
                <w:rFonts w:cs="Arial"/>
                <w:color w:val="000000"/>
                <w:lang w:val="en-US" w:eastAsia="el-GR"/>
              </w:rPr>
            </w:pPr>
            <w:r w:rsidRPr="00E53710">
              <w:rPr>
                <w:rFonts w:cs="Arial"/>
                <w:color w:val="000000"/>
                <w:lang w:val="en-US" w:eastAsia="el-GR"/>
              </w:rPr>
              <w:t>Date of appointment</w:t>
            </w:r>
          </w:p>
        </w:tc>
      </w:tr>
      <w:tr w:rsidR="00171312" w:rsidRPr="009A6D37" w:rsidTr="00E53710">
        <w:tc>
          <w:tcPr>
            <w:tcW w:w="53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1.</w:t>
            </w:r>
          </w:p>
        </w:tc>
        <w:tc>
          <w:tcPr>
            <w:tcW w:w="2551"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2410"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64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47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53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2.</w:t>
            </w:r>
          </w:p>
        </w:tc>
        <w:tc>
          <w:tcPr>
            <w:tcW w:w="2551"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2410"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64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47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53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3.</w:t>
            </w:r>
          </w:p>
        </w:tc>
        <w:tc>
          <w:tcPr>
            <w:tcW w:w="2551"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2410"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64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47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53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4.</w:t>
            </w:r>
          </w:p>
        </w:tc>
        <w:tc>
          <w:tcPr>
            <w:tcW w:w="2551"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2410"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64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47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r w:rsidR="00171312" w:rsidRPr="009A6D37" w:rsidTr="00E53710">
        <w:tc>
          <w:tcPr>
            <w:tcW w:w="53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r w:rsidRPr="00E53710">
              <w:rPr>
                <w:rFonts w:cs="Arial"/>
                <w:color w:val="000000"/>
                <w:lang w:val="en-US" w:eastAsia="el-GR"/>
              </w:rPr>
              <w:t>5.</w:t>
            </w:r>
          </w:p>
        </w:tc>
        <w:tc>
          <w:tcPr>
            <w:tcW w:w="2551"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2410"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64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c>
          <w:tcPr>
            <w:tcW w:w="1474" w:type="dxa"/>
          </w:tcPr>
          <w:p w:rsidR="00A1001D" w:rsidRPr="00E53710" w:rsidRDefault="00A1001D" w:rsidP="00E53710">
            <w:pPr>
              <w:autoSpaceDE w:val="0"/>
              <w:autoSpaceDN w:val="0"/>
              <w:adjustRightInd w:val="0"/>
              <w:spacing w:before="120" w:after="12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CA5E3B" w:rsidRDefault="00CA5E3B" w:rsidP="00D749F4">
      <w:pPr>
        <w:autoSpaceDE w:val="0"/>
        <w:autoSpaceDN w:val="0"/>
        <w:adjustRightInd w:val="0"/>
        <w:spacing w:after="0" w:line="240" w:lineRule="auto"/>
        <w:jc w:val="both"/>
        <w:rPr>
          <w:rFonts w:cs="Arial"/>
          <w:b/>
          <w:bCs/>
          <w:color w:val="000000"/>
          <w:lang w:val="en-US" w:eastAsia="el-GR"/>
        </w:rPr>
      </w:pPr>
    </w:p>
    <w:p w:rsidR="00A1001D" w:rsidRPr="009A6D37" w:rsidRDefault="00A1001D" w:rsidP="00D749F4">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2.2. Outsourcing of functions to a third party </w:t>
      </w:r>
    </w:p>
    <w:p w:rsidR="00A1001D" w:rsidRPr="009A6D37" w:rsidRDefault="00A1001D" w:rsidP="00D749F4">
      <w:pPr>
        <w:autoSpaceDE w:val="0"/>
        <w:autoSpaceDN w:val="0"/>
        <w:adjustRightInd w:val="0"/>
        <w:spacing w:after="0" w:line="240" w:lineRule="auto"/>
        <w:jc w:val="both"/>
        <w:rPr>
          <w:rFonts w:cs="Arial"/>
          <w:color w:val="000000"/>
          <w:lang w:val="en-US" w:eastAsia="el-GR"/>
        </w:rPr>
      </w:pPr>
    </w:p>
    <w:p w:rsidR="00A1001D" w:rsidRPr="009A6D37" w:rsidRDefault="00A1001D" w:rsidP="00C5623D">
      <w:pPr>
        <w:autoSpaceDE w:val="0"/>
        <w:autoSpaceDN w:val="0"/>
        <w:adjustRightInd w:val="0"/>
        <w:spacing w:after="0" w:line="240" w:lineRule="auto"/>
        <w:ind w:left="284"/>
        <w:jc w:val="both"/>
        <w:rPr>
          <w:rFonts w:cs="Arial"/>
          <w:color w:val="000000"/>
          <w:lang w:val="en-US" w:eastAsia="el-GR"/>
        </w:rPr>
      </w:pPr>
      <w:r w:rsidRPr="009A6D37">
        <w:rPr>
          <w:rFonts w:cs="Arial"/>
          <w:b/>
          <w:bCs/>
          <w:color w:val="000000"/>
          <w:lang w:val="en-US" w:eastAsia="el-GR"/>
        </w:rPr>
        <w:t>2.2.1</w:t>
      </w:r>
      <w:proofErr w:type="gramStart"/>
      <w:r w:rsidRPr="009A6D37">
        <w:rPr>
          <w:rFonts w:cs="Arial"/>
          <w:b/>
          <w:bCs/>
          <w:color w:val="000000"/>
          <w:lang w:val="en-US" w:eastAsia="el-GR"/>
        </w:rPr>
        <w:t xml:space="preserve">.  </w:t>
      </w:r>
      <w:r w:rsidRPr="009A6D37">
        <w:rPr>
          <w:rFonts w:cs="Arial"/>
          <w:color w:val="000000"/>
          <w:lang w:val="en-US" w:eastAsia="el-GR"/>
        </w:rPr>
        <w:t>State</w:t>
      </w:r>
      <w:proofErr w:type="gramEnd"/>
      <w:r w:rsidRPr="009A6D37">
        <w:rPr>
          <w:rFonts w:cs="Arial"/>
          <w:color w:val="000000"/>
          <w:lang w:val="en-US" w:eastAsia="el-GR"/>
        </w:rPr>
        <w:t xml:space="preserve"> whether the applicant intends to outsource functions to third parties in accordance with Section 115 of the Law and the Directive DI78-2012-05: </w:t>
      </w:r>
    </w:p>
    <w:p w:rsidR="00D749F4" w:rsidRDefault="00D749F4" w:rsidP="00D749F4">
      <w:pPr>
        <w:autoSpaceDE w:val="0"/>
        <w:autoSpaceDN w:val="0"/>
        <w:adjustRightInd w:val="0"/>
        <w:spacing w:after="0" w:line="240" w:lineRule="auto"/>
        <w:jc w:val="both"/>
        <w:rPr>
          <w:rFonts w:cs="Arial"/>
          <w:color w:val="000000"/>
          <w:lang w:val="en-US" w:eastAsia="el-GR"/>
        </w:rPr>
      </w:pPr>
    </w:p>
    <w:tbl>
      <w:tblPr>
        <w:tblW w:w="0" w:type="auto"/>
        <w:tblInd w:w="630" w:type="dxa"/>
        <w:tblLook w:val="04A0" w:firstRow="1" w:lastRow="0" w:firstColumn="1" w:lastColumn="0" w:noHBand="0" w:noVBand="1"/>
      </w:tblPr>
      <w:tblGrid>
        <w:gridCol w:w="532"/>
        <w:gridCol w:w="600"/>
        <w:gridCol w:w="517"/>
        <w:gridCol w:w="504"/>
        <w:gridCol w:w="874"/>
      </w:tblGrid>
      <w:tr w:rsidR="00171312" w:rsidRPr="009A6D37" w:rsidTr="00C5623D">
        <w:trPr>
          <w:trHeight w:val="555"/>
        </w:trPr>
        <w:tc>
          <w:tcPr>
            <w:tcW w:w="532" w:type="dxa"/>
            <w:vAlign w:val="center"/>
          </w:tcPr>
          <w:p w:rsidR="00D749F4" w:rsidRPr="00E53710" w:rsidRDefault="00D749F4" w:rsidP="00E53710">
            <w:pPr>
              <w:spacing w:after="0" w:line="240" w:lineRule="auto"/>
              <w:rPr>
                <w:rFonts w:cs="Arial"/>
                <w:lang w:val="en-US"/>
              </w:rPr>
            </w:pPr>
            <w:r w:rsidRPr="00E53710">
              <w:rPr>
                <w:rFonts w:cs="Arial"/>
                <w:lang w:val="en-US"/>
              </w:rPr>
              <w:t>YES</w:t>
            </w:r>
          </w:p>
        </w:tc>
        <w:tc>
          <w:tcPr>
            <w:tcW w:w="600" w:type="dxa"/>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517" w:type="dxa"/>
            <w:vAlign w:val="center"/>
          </w:tcPr>
          <w:p w:rsidR="00D749F4" w:rsidRPr="00E53710" w:rsidRDefault="00D749F4" w:rsidP="00E53710">
            <w:pPr>
              <w:spacing w:after="0" w:line="240" w:lineRule="auto"/>
              <w:rPr>
                <w:rFonts w:cs="Arial"/>
                <w:lang w:val="en-US"/>
              </w:rPr>
            </w:pPr>
          </w:p>
        </w:tc>
        <w:tc>
          <w:tcPr>
            <w:tcW w:w="504" w:type="dxa"/>
            <w:vAlign w:val="center"/>
          </w:tcPr>
          <w:p w:rsidR="00D749F4" w:rsidRPr="00E53710" w:rsidRDefault="00D749F4" w:rsidP="00E53710">
            <w:pPr>
              <w:spacing w:after="0" w:line="240" w:lineRule="auto"/>
              <w:rPr>
                <w:rFonts w:cs="Arial"/>
                <w:lang w:val="en-US"/>
              </w:rPr>
            </w:pPr>
            <w:r w:rsidRPr="00E53710">
              <w:rPr>
                <w:rFonts w:cs="Arial"/>
                <w:lang w:val="en-US"/>
              </w:rPr>
              <w:t>NO</w:t>
            </w:r>
          </w:p>
        </w:tc>
        <w:tc>
          <w:tcPr>
            <w:tcW w:w="874" w:type="dxa"/>
            <w:vAlign w:val="center"/>
          </w:tcPr>
          <w:p w:rsidR="00D749F4" w:rsidRPr="00E53710" w:rsidRDefault="00542904" w:rsidP="00E53710">
            <w:pPr>
              <w:spacing w:after="0" w:line="240" w:lineRule="auto"/>
              <w:rPr>
                <w:rFonts w:cs="Arial"/>
                <w:lang w:val="en-US"/>
              </w:rPr>
            </w:pPr>
            <w:r w:rsidRPr="00E53710">
              <w:rPr>
                <w:bCs/>
                <w:sz w:val="18"/>
                <w:szCs w:val="18"/>
              </w:rPr>
              <w:fldChar w:fldCharType="begin">
                <w:ffData>
                  <w:name w:val="Check37"/>
                  <w:enabled/>
                  <w:calcOnExit w:val="0"/>
                  <w:checkBox>
                    <w:sizeAuto/>
                    <w:default w:val="0"/>
                  </w:checkBox>
                </w:ffData>
              </w:fldChar>
            </w:r>
            <w:r w:rsidR="00D749F4"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bl>
    <w:p w:rsidR="00D749F4" w:rsidRDefault="00D749F4" w:rsidP="00D749F4">
      <w:pPr>
        <w:autoSpaceDE w:val="0"/>
        <w:autoSpaceDN w:val="0"/>
        <w:adjustRightInd w:val="0"/>
        <w:spacing w:after="0" w:line="240" w:lineRule="auto"/>
        <w:jc w:val="both"/>
        <w:rPr>
          <w:rFonts w:cs="Arial"/>
          <w:color w:val="000000"/>
          <w:lang w:val="en-US" w:eastAsia="el-GR"/>
        </w:rPr>
      </w:pPr>
    </w:p>
    <w:p w:rsidR="00A1001D" w:rsidRPr="009A6D37" w:rsidRDefault="00A1001D" w:rsidP="00D749F4">
      <w:pPr>
        <w:autoSpaceDE w:val="0"/>
        <w:autoSpaceDN w:val="0"/>
        <w:adjustRightInd w:val="0"/>
        <w:spacing w:after="0" w:line="240" w:lineRule="auto"/>
        <w:jc w:val="both"/>
        <w:rPr>
          <w:rFonts w:cs="Arial"/>
          <w:color w:val="000000"/>
          <w:lang w:val="en-US" w:eastAsia="el-GR"/>
        </w:rPr>
      </w:pPr>
    </w:p>
    <w:p w:rsidR="00A1001D" w:rsidRPr="009A6D37" w:rsidRDefault="00A1001D" w:rsidP="00C5623D">
      <w:pPr>
        <w:autoSpaceDE w:val="0"/>
        <w:autoSpaceDN w:val="0"/>
        <w:adjustRightInd w:val="0"/>
        <w:spacing w:after="0" w:line="240" w:lineRule="auto"/>
        <w:ind w:left="284"/>
        <w:jc w:val="both"/>
        <w:rPr>
          <w:rFonts w:cs="Arial"/>
          <w:color w:val="000000"/>
          <w:lang w:val="en-US" w:eastAsia="el-GR"/>
        </w:rPr>
      </w:pPr>
      <w:r w:rsidRPr="009A6D37">
        <w:rPr>
          <w:rFonts w:cs="Arial"/>
          <w:b/>
          <w:bCs/>
          <w:color w:val="000000"/>
          <w:lang w:val="en-US" w:eastAsia="el-GR"/>
        </w:rPr>
        <w:t xml:space="preserve">2.2.2. </w:t>
      </w:r>
      <w:r w:rsidRPr="009A6D37">
        <w:rPr>
          <w:rFonts w:cs="Arial"/>
          <w:color w:val="000000"/>
          <w:lang w:val="en-US" w:eastAsia="el-GR"/>
        </w:rPr>
        <w:t>In case of affirmative response please state the following details of the third party:</w:t>
      </w:r>
    </w:p>
    <w:p w:rsidR="00A1001D" w:rsidRPr="009A6D37" w:rsidRDefault="00A1001D" w:rsidP="00D749F4">
      <w:pPr>
        <w:autoSpaceDE w:val="0"/>
        <w:autoSpaceDN w:val="0"/>
        <w:adjustRightInd w:val="0"/>
        <w:spacing w:after="0" w:line="240" w:lineRule="auto"/>
        <w:jc w:val="both"/>
        <w:rPr>
          <w:rFonts w:cs="Arial"/>
          <w:color w:val="000000"/>
          <w:lang w:val="en-US" w:eastAsia="el-GR"/>
        </w:rPr>
      </w:pPr>
    </w:p>
    <w:p w:rsidR="00A1001D" w:rsidRPr="009A6D37" w:rsidRDefault="00A1001D" w:rsidP="00C5623D">
      <w:pPr>
        <w:autoSpaceDE w:val="0"/>
        <w:autoSpaceDN w:val="0"/>
        <w:adjustRightInd w:val="0"/>
        <w:spacing w:after="0" w:line="240" w:lineRule="auto"/>
        <w:ind w:left="426"/>
        <w:jc w:val="both"/>
        <w:rPr>
          <w:rFonts w:cs="Arial"/>
          <w:color w:val="000000"/>
          <w:lang w:val="en-US" w:eastAsia="el-GR"/>
        </w:rPr>
      </w:pPr>
      <w:r w:rsidRPr="009A6D37">
        <w:rPr>
          <w:rFonts w:cs="Arial"/>
          <w:color w:val="000000"/>
          <w:lang w:val="en-US" w:eastAsia="el-GR"/>
        </w:rPr>
        <w:t>2.2.2.1</w:t>
      </w:r>
      <w:proofErr w:type="gramStart"/>
      <w:r w:rsidRPr="009A6D37">
        <w:rPr>
          <w:rFonts w:cs="Arial"/>
          <w:color w:val="000000"/>
          <w:lang w:val="en-US" w:eastAsia="el-GR"/>
        </w:rPr>
        <w:t>.  In</w:t>
      </w:r>
      <w:proofErr w:type="gramEnd"/>
      <w:r w:rsidRPr="009A6D37">
        <w:rPr>
          <w:rFonts w:cs="Arial"/>
          <w:color w:val="000000"/>
          <w:lang w:val="en-US" w:eastAsia="el-GR"/>
        </w:rPr>
        <w:t xml:space="preserve"> case the third party is established in the Republic or in another member state:</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284"/>
        <w:gridCol w:w="4586"/>
      </w:tblGrid>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val="en-US" w:eastAsia="el-GR"/>
              </w:rPr>
              <w:t>Name</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eastAsia="el-GR"/>
              </w:rPr>
              <w:t>Registration number/authori</w:t>
            </w:r>
            <w:r w:rsidRPr="00E53710">
              <w:rPr>
                <w:rFonts w:cs="Arial"/>
                <w:color w:val="000000"/>
                <w:lang w:val="en-US" w:eastAsia="el-GR"/>
              </w:rPr>
              <w:t>z</w:t>
            </w:r>
            <w:r w:rsidRPr="00E53710">
              <w:rPr>
                <w:rFonts w:cs="Arial"/>
                <w:color w:val="000000"/>
                <w:lang w:eastAsia="el-GR"/>
              </w:rPr>
              <w:t>ation number</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eastAsia="el-GR"/>
              </w:rPr>
              <w:t>Home member state</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eastAsia="el-GR"/>
              </w:rPr>
              <w:t>Competent Supervisory Authority</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GB" w:eastAsia="el-GR"/>
              </w:rPr>
            </w:pPr>
            <w:r w:rsidRPr="00E53710">
              <w:rPr>
                <w:rFonts w:cs="Arial"/>
                <w:color w:val="000000"/>
                <w:lang w:eastAsia="el-GR"/>
              </w:rPr>
              <w:t xml:space="preserve">Telephone number </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eastAsia="el-GR"/>
              </w:rPr>
              <w:t>Fax number</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eastAsia="el-GR"/>
              </w:rPr>
              <w:t>Email address</w:t>
            </w: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r w:rsidR="00171312" w:rsidRPr="009A6D37" w:rsidTr="00E53710">
        <w:tc>
          <w:tcPr>
            <w:tcW w:w="3652" w:type="dxa"/>
            <w:tcBorders>
              <w:right w:val="nil"/>
            </w:tcBorders>
          </w:tcPr>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r w:rsidRPr="00E53710">
              <w:rPr>
                <w:rFonts w:cs="Arial"/>
                <w:color w:val="000000"/>
                <w:lang w:val="en-US" w:eastAsia="el-GR"/>
              </w:rPr>
              <w:t xml:space="preserve">Activities/functions to be outsourced </w:t>
            </w:r>
          </w:p>
          <w:p w:rsidR="00A1001D" w:rsidRPr="00E53710" w:rsidRDefault="00A1001D" w:rsidP="00E53710">
            <w:pPr>
              <w:autoSpaceDE w:val="0"/>
              <w:autoSpaceDN w:val="0"/>
              <w:adjustRightInd w:val="0"/>
              <w:spacing w:before="120" w:after="0" w:line="240" w:lineRule="auto"/>
              <w:jc w:val="both"/>
              <w:rPr>
                <w:rFonts w:cs="Arial"/>
                <w:color w:val="000000"/>
                <w:lang w:val="en-US" w:eastAsia="el-GR"/>
              </w:rPr>
            </w:pPr>
          </w:p>
        </w:tc>
        <w:tc>
          <w:tcPr>
            <w:tcW w:w="284" w:type="dxa"/>
            <w:tcBorders>
              <w:left w:val="nil"/>
            </w:tcBorders>
          </w:tcPr>
          <w:p w:rsidR="00A1001D" w:rsidRPr="00E53710" w:rsidRDefault="00A1001D" w:rsidP="00E53710">
            <w:pPr>
              <w:autoSpaceDE w:val="0"/>
              <w:autoSpaceDN w:val="0"/>
              <w:adjustRightInd w:val="0"/>
              <w:spacing w:before="120" w:after="0" w:line="240" w:lineRule="auto"/>
              <w:rPr>
                <w:rFonts w:cs="Arial"/>
                <w:color w:val="000000"/>
                <w:lang w:val="en-US" w:eastAsia="el-GR"/>
              </w:rPr>
            </w:pPr>
            <w:r w:rsidRPr="00E53710">
              <w:rPr>
                <w:rFonts w:cs="Arial"/>
                <w:color w:val="000000"/>
                <w:lang w:val="en-US" w:eastAsia="el-GR"/>
              </w:rPr>
              <w:t>:</w:t>
            </w:r>
          </w:p>
        </w:tc>
        <w:tc>
          <w:tcPr>
            <w:tcW w:w="4586" w:type="dxa"/>
          </w:tcPr>
          <w:p w:rsidR="00A1001D" w:rsidRPr="00E53710" w:rsidRDefault="00A1001D" w:rsidP="00E53710">
            <w:pPr>
              <w:autoSpaceDE w:val="0"/>
              <w:autoSpaceDN w:val="0"/>
              <w:adjustRightInd w:val="0"/>
              <w:spacing w:before="120" w:after="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C42253" w:rsidRDefault="00C42253" w:rsidP="00A1001D">
      <w:pPr>
        <w:autoSpaceDE w:val="0"/>
        <w:autoSpaceDN w:val="0"/>
        <w:adjustRightInd w:val="0"/>
        <w:spacing w:after="0" w:line="240" w:lineRule="auto"/>
        <w:rPr>
          <w:rFonts w:cs="Arial"/>
          <w:color w:val="000000"/>
          <w:lang w:val="en-US" w:eastAsia="el-GR"/>
        </w:rPr>
      </w:pPr>
    </w:p>
    <w:p w:rsidR="00C5623D" w:rsidRDefault="00C5623D" w:rsidP="00A1001D">
      <w:pPr>
        <w:autoSpaceDE w:val="0"/>
        <w:autoSpaceDN w:val="0"/>
        <w:adjustRightInd w:val="0"/>
        <w:spacing w:after="0" w:line="240" w:lineRule="auto"/>
        <w:rPr>
          <w:rFonts w:cs="Arial"/>
          <w:color w:val="000000"/>
          <w:lang w:val="en-US" w:eastAsia="el-GR"/>
        </w:rPr>
      </w:pPr>
    </w:p>
    <w:p w:rsidR="00A1001D" w:rsidRPr="009A6D37" w:rsidRDefault="00A1001D" w:rsidP="00C5623D">
      <w:pPr>
        <w:autoSpaceDE w:val="0"/>
        <w:autoSpaceDN w:val="0"/>
        <w:adjustRightInd w:val="0"/>
        <w:spacing w:after="0" w:line="240" w:lineRule="auto"/>
        <w:ind w:left="426"/>
        <w:rPr>
          <w:rFonts w:cs="Arial"/>
          <w:color w:val="000000"/>
          <w:lang w:val="en-US" w:eastAsia="el-GR"/>
        </w:rPr>
      </w:pPr>
      <w:r w:rsidRPr="009A6D37">
        <w:rPr>
          <w:rFonts w:cs="Arial"/>
          <w:color w:val="000000"/>
          <w:lang w:val="en-US" w:eastAsia="el-GR"/>
        </w:rPr>
        <w:t>2.2.2.2</w:t>
      </w:r>
      <w:proofErr w:type="gramStart"/>
      <w:r w:rsidRPr="009A6D37">
        <w:rPr>
          <w:rFonts w:cs="Arial"/>
          <w:color w:val="000000"/>
          <w:lang w:val="en-US" w:eastAsia="el-GR"/>
        </w:rPr>
        <w:t xml:space="preserve">. </w:t>
      </w:r>
      <w:r w:rsidRPr="009A6D37">
        <w:rPr>
          <w:rFonts w:cs="Arial"/>
          <w:b/>
          <w:bCs/>
          <w:color w:val="000000"/>
          <w:lang w:val="en-US" w:eastAsia="el-GR"/>
        </w:rPr>
        <w:t xml:space="preserve"> </w:t>
      </w:r>
      <w:r w:rsidRPr="009A6D37">
        <w:rPr>
          <w:rFonts w:cs="Arial"/>
          <w:color w:val="000000"/>
          <w:lang w:val="en-US" w:eastAsia="el-GR"/>
        </w:rPr>
        <w:t>In</w:t>
      </w:r>
      <w:proofErr w:type="gramEnd"/>
      <w:r w:rsidRPr="009A6D37">
        <w:rPr>
          <w:rFonts w:cs="Arial"/>
          <w:color w:val="000000"/>
          <w:lang w:val="en-US" w:eastAsia="el-GR"/>
        </w:rPr>
        <w:t xml:space="preserve"> case the third party is established in a third country:</w:t>
      </w:r>
    </w:p>
    <w:p w:rsidR="00A1001D" w:rsidRPr="009A6D37" w:rsidRDefault="00A1001D" w:rsidP="00A1001D">
      <w:pPr>
        <w:autoSpaceDE w:val="0"/>
        <w:autoSpaceDN w:val="0"/>
        <w:adjustRightInd w:val="0"/>
        <w:spacing w:after="0" w:line="240" w:lineRule="auto"/>
        <w:rPr>
          <w:rFonts w:cs="Arial"/>
          <w:color w:val="000000"/>
          <w:lang w:val="en-US" w:eastAsia="el-G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84"/>
        <w:gridCol w:w="4019"/>
      </w:tblGrid>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lastRenderedPageBreak/>
              <w:t>Name</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eastAsia="el-GR"/>
              </w:rPr>
              <w:t>Registration number/authori</w:t>
            </w:r>
            <w:r w:rsidRPr="00E53710">
              <w:rPr>
                <w:rFonts w:cs="Arial"/>
                <w:color w:val="000000"/>
                <w:lang w:val="en-US" w:eastAsia="el-GR"/>
              </w:rPr>
              <w:t>z</w:t>
            </w:r>
            <w:r w:rsidRPr="00E53710">
              <w:rPr>
                <w:rFonts w:cs="Arial"/>
                <w:color w:val="000000"/>
                <w:lang w:eastAsia="el-GR"/>
              </w:rPr>
              <w:t>ation number</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Type of business/activities</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Group membership</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Country of origin</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Competent Supervisory Authority</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Contact person</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val="en-GB" w:eastAsia="el-GR"/>
              </w:rPr>
            </w:pPr>
            <w:r w:rsidRPr="00E53710">
              <w:rPr>
                <w:rFonts w:cs="Arial"/>
                <w:color w:val="000000"/>
                <w:lang w:eastAsia="el-GR"/>
              </w:rPr>
              <w:t xml:space="preserve">Telephone number </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eastAsia="el-GR"/>
              </w:rPr>
            </w:pPr>
            <w:r w:rsidRPr="00E53710">
              <w:rPr>
                <w:rFonts w:cs="Arial"/>
                <w:color w:val="000000"/>
                <w:lang w:eastAsia="el-GR"/>
              </w:rPr>
              <w:t>Email address</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r w:rsidR="00171312" w:rsidRPr="009A6D37" w:rsidTr="00E53710">
        <w:tc>
          <w:tcPr>
            <w:tcW w:w="4219" w:type="dxa"/>
            <w:tcBorders>
              <w:right w:val="nil"/>
            </w:tcBorders>
          </w:tcPr>
          <w:p w:rsidR="00A1001D" w:rsidRPr="00E53710" w:rsidRDefault="00A1001D" w:rsidP="00E53710">
            <w:pPr>
              <w:autoSpaceDE w:val="0"/>
              <w:autoSpaceDN w:val="0"/>
              <w:adjustRightInd w:val="0"/>
              <w:spacing w:after="120" w:line="240" w:lineRule="auto"/>
              <w:rPr>
                <w:rFonts w:cs="Arial"/>
                <w:color w:val="000000"/>
                <w:lang w:val="en-GB" w:eastAsia="el-GR"/>
              </w:rPr>
            </w:pPr>
            <w:r w:rsidRPr="00E53710">
              <w:rPr>
                <w:rFonts w:cs="Arial"/>
                <w:color w:val="000000"/>
                <w:lang w:val="en-GB" w:eastAsia="el-GR"/>
              </w:rPr>
              <w:t xml:space="preserve">Activities/functions to be outsourced </w:t>
            </w:r>
          </w:p>
        </w:tc>
        <w:tc>
          <w:tcPr>
            <w:tcW w:w="284" w:type="dxa"/>
            <w:tcBorders>
              <w:left w:val="nil"/>
            </w:tcBorders>
          </w:tcPr>
          <w:p w:rsidR="00A1001D" w:rsidRPr="00E53710" w:rsidRDefault="00A1001D" w:rsidP="00E53710">
            <w:pPr>
              <w:autoSpaceDE w:val="0"/>
              <w:autoSpaceDN w:val="0"/>
              <w:adjustRightInd w:val="0"/>
              <w:spacing w:after="120" w:line="240" w:lineRule="auto"/>
              <w:rPr>
                <w:rFonts w:cs="Arial"/>
                <w:color w:val="000000"/>
                <w:lang w:val="en-US" w:eastAsia="el-GR"/>
              </w:rPr>
            </w:pPr>
            <w:r w:rsidRPr="00E53710">
              <w:rPr>
                <w:rFonts w:cs="Arial"/>
                <w:color w:val="000000"/>
                <w:lang w:val="en-US" w:eastAsia="el-GR"/>
              </w:rPr>
              <w:t>:</w:t>
            </w:r>
          </w:p>
        </w:tc>
        <w:tc>
          <w:tcPr>
            <w:tcW w:w="4019" w:type="dxa"/>
          </w:tcPr>
          <w:p w:rsidR="00A1001D" w:rsidRPr="00E53710" w:rsidRDefault="00A1001D" w:rsidP="00E53710">
            <w:pPr>
              <w:autoSpaceDE w:val="0"/>
              <w:autoSpaceDN w:val="0"/>
              <w:adjustRightInd w:val="0"/>
              <w:spacing w:after="120" w:line="240" w:lineRule="auto"/>
              <w:rPr>
                <w:rFonts w:cs="Arial"/>
                <w:color w:val="000000"/>
                <w:lang w:val="en-US" w:eastAsia="el-GR"/>
              </w:rPr>
            </w:pPr>
          </w:p>
        </w:tc>
      </w:tr>
    </w:tbl>
    <w:p w:rsidR="00A1001D" w:rsidRPr="009A6D37" w:rsidRDefault="00A1001D" w:rsidP="00A1001D">
      <w:pPr>
        <w:autoSpaceDE w:val="0"/>
        <w:autoSpaceDN w:val="0"/>
        <w:adjustRightInd w:val="0"/>
        <w:spacing w:after="0" w:line="240" w:lineRule="auto"/>
        <w:rPr>
          <w:rFonts w:cs="Arial"/>
          <w:color w:val="000000"/>
          <w:lang w:val="en-US" w:eastAsia="el-GR"/>
        </w:rPr>
      </w:pPr>
    </w:p>
    <w:p w:rsidR="00A1001D" w:rsidRPr="009A6D37" w:rsidRDefault="00A1001D" w:rsidP="00C42253">
      <w:pPr>
        <w:pStyle w:val="Default"/>
        <w:jc w:val="both"/>
        <w:rPr>
          <w:rFonts w:ascii="Calibri" w:eastAsia="Calibri" w:hAnsi="Calibri"/>
          <w:sz w:val="22"/>
          <w:szCs w:val="22"/>
          <w:lang w:val="en-US" w:eastAsia="el-GR"/>
        </w:rPr>
      </w:pPr>
      <w:r w:rsidRPr="009A6D37">
        <w:rPr>
          <w:rFonts w:ascii="Calibri" w:hAnsi="Calibri"/>
          <w:b/>
          <w:sz w:val="22"/>
          <w:szCs w:val="22"/>
          <w:lang w:val="en-US" w:eastAsia="el-GR"/>
        </w:rPr>
        <w:t>2.2.3.</w:t>
      </w:r>
      <w:r w:rsidRPr="009A6D37">
        <w:rPr>
          <w:rFonts w:ascii="Calibri" w:hAnsi="Calibri"/>
          <w:sz w:val="22"/>
          <w:szCs w:val="22"/>
          <w:lang w:val="en-US" w:eastAsia="el-GR"/>
        </w:rPr>
        <w:t xml:space="preserve">  C</w:t>
      </w:r>
      <w:r w:rsidRPr="009A6D37">
        <w:rPr>
          <w:rFonts w:ascii="Calibri" w:eastAsia="Calibri" w:hAnsi="Calibri"/>
          <w:sz w:val="22"/>
          <w:szCs w:val="22"/>
          <w:lang w:val="en-US" w:eastAsia="el-GR"/>
        </w:rPr>
        <w:t xml:space="preserve">onfirm that the third party which is established in a third country, is subject to prudential supervision and to equivalent protection safeguards as those provided for in the Law and submit an attestation or a document of respective persuasive force from the competent supervisory authority. </w:t>
      </w:r>
    </w:p>
    <w:p w:rsidR="00A1001D" w:rsidRPr="009A6D37" w:rsidRDefault="00A1001D" w:rsidP="00C42253">
      <w:pPr>
        <w:pStyle w:val="Default"/>
        <w:jc w:val="both"/>
        <w:rPr>
          <w:rFonts w:ascii="Calibri" w:eastAsia="Calibri" w:hAnsi="Calibri"/>
          <w:sz w:val="22"/>
          <w:szCs w:val="22"/>
          <w:lang w:val="en-US" w:eastAsia="el-GR"/>
        </w:rPr>
      </w:pPr>
    </w:p>
    <w:tbl>
      <w:tblPr>
        <w:tblW w:w="0" w:type="auto"/>
        <w:tblInd w:w="108" w:type="dxa"/>
        <w:tblLook w:val="04A0" w:firstRow="1" w:lastRow="0" w:firstColumn="1" w:lastColumn="0" w:noHBand="0" w:noVBand="1"/>
      </w:tblPr>
      <w:tblGrid>
        <w:gridCol w:w="532"/>
        <w:gridCol w:w="600"/>
        <w:gridCol w:w="517"/>
        <w:gridCol w:w="504"/>
        <w:gridCol w:w="874"/>
      </w:tblGrid>
      <w:tr w:rsidR="00171312" w:rsidRPr="009A6D37" w:rsidTr="00E53710">
        <w:trPr>
          <w:trHeight w:val="627"/>
        </w:trPr>
        <w:tc>
          <w:tcPr>
            <w:tcW w:w="425" w:type="dxa"/>
            <w:vAlign w:val="center"/>
          </w:tcPr>
          <w:p w:rsidR="00C42253" w:rsidRPr="00E53710" w:rsidRDefault="00C42253" w:rsidP="00E53710">
            <w:pPr>
              <w:spacing w:after="0" w:line="240" w:lineRule="auto"/>
              <w:jc w:val="both"/>
              <w:rPr>
                <w:rFonts w:cs="Arial"/>
                <w:lang w:val="en-US"/>
              </w:rPr>
            </w:pPr>
            <w:r w:rsidRPr="00E53710">
              <w:rPr>
                <w:rFonts w:cs="Arial"/>
                <w:lang w:val="en-US"/>
              </w:rPr>
              <w:t>YES</w:t>
            </w:r>
          </w:p>
        </w:tc>
        <w:tc>
          <w:tcPr>
            <w:tcW w:w="600" w:type="dxa"/>
            <w:vAlign w:val="center"/>
          </w:tcPr>
          <w:p w:rsidR="00C42253" w:rsidRPr="00E53710" w:rsidRDefault="00542904" w:rsidP="00E53710">
            <w:pPr>
              <w:spacing w:after="0" w:line="240" w:lineRule="auto"/>
              <w:jc w:val="both"/>
              <w:rPr>
                <w:rFonts w:cs="Arial"/>
                <w:lang w:val="en-US"/>
              </w:rPr>
            </w:pPr>
            <w:r w:rsidRPr="00E53710">
              <w:rPr>
                <w:bCs/>
                <w:sz w:val="18"/>
                <w:szCs w:val="18"/>
              </w:rPr>
              <w:fldChar w:fldCharType="begin">
                <w:ffData>
                  <w:name w:val="Check37"/>
                  <w:enabled/>
                  <w:calcOnExit w:val="0"/>
                  <w:checkBox>
                    <w:sizeAuto/>
                    <w:default w:val="0"/>
                  </w:checkBox>
                </w:ffData>
              </w:fldChar>
            </w:r>
            <w:r w:rsidR="00C42253"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c>
          <w:tcPr>
            <w:tcW w:w="517" w:type="dxa"/>
            <w:vAlign w:val="center"/>
          </w:tcPr>
          <w:p w:rsidR="00C42253" w:rsidRPr="00E53710" w:rsidRDefault="00C42253" w:rsidP="00E53710">
            <w:pPr>
              <w:spacing w:after="0" w:line="240" w:lineRule="auto"/>
              <w:jc w:val="both"/>
              <w:rPr>
                <w:rFonts w:cs="Arial"/>
                <w:lang w:val="en-US"/>
              </w:rPr>
            </w:pPr>
          </w:p>
        </w:tc>
        <w:tc>
          <w:tcPr>
            <w:tcW w:w="504" w:type="dxa"/>
            <w:vAlign w:val="center"/>
          </w:tcPr>
          <w:p w:rsidR="00C42253" w:rsidRPr="00E53710" w:rsidRDefault="00C42253" w:rsidP="00E53710">
            <w:pPr>
              <w:spacing w:after="0" w:line="240" w:lineRule="auto"/>
              <w:jc w:val="both"/>
              <w:rPr>
                <w:rFonts w:cs="Arial"/>
                <w:lang w:val="en-US"/>
              </w:rPr>
            </w:pPr>
            <w:r w:rsidRPr="00E53710">
              <w:rPr>
                <w:rFonts w:cs="Arial"/>
                <w:lang w:val="en-US"/>
              </w:rPr>
              <w:t>NO</w:t>
            </w:r>
          </w:p>
        </w:tc>
        <w:tc>
          <w:tcPr>
            <w:tcW w:w="874" w:type="dxa"/>
            <w:vAlign w:val="center"/>
          </w:tcPr>
          <w:p w:rsidR="00C42253" w:rsidRPr="00E53710" w:rsidRDefault="00542904" w:rsidP="00E53710">
            <w:pPr>
              <w:spacing w:after="0" w:line="240" w:lineRule="auto"/>
              <w:jc w:val="both"/>
              <w:rPr>
                <w:rFonts w:cs="Arial"/>
                <w:lang w:val="en-US"/>
              </w:rPr>
            </w:pPr>
            <w:r w:rsidRPr="00E53710">
              <w:rPr>
                <w:bCs/>
                <w:sz w:val="18"/>
                <w:szCs w:val="18"/>
              </w:rPr>
              <w:fldChar w:fldCharType="begin">
                <w:ffData>
                  <w:name w:val="Check37"/>
                  <w:enabled/>
                  <w:calcOnExit w:val="0"/>
                  <w:checkBox>
                    <w:sizeAuto/>
                    <w:default w:val="0"/>
                  </w:checkBox>
                </w:ffData>
              </w:fldChar>
            </w:r>
            <w:r w:rsidR="00C42253" w:rsidRPr="00E53710">
              <w:rPr>
                <w:bCs/>
                <w:sz w:val="18"/>
                <w:szCs w:val="18"/>
              </w:rPr>
              <w:instrText xml:space="preserve"> FORMCHECKBOX </w:instrText>
            </w:r>
            <w:r w:rsidRPr="00E53710">
              <w:rPr>
                <w:bCs/>
                <w:sz w:val="18"/>
                <w:szCs w:val="18"/>
              </w:rPr>
            </w:r>
            <w:r w:rsidRPr="00E53710">
              <w:rPr>
                <w:bCs/>
                <w:sz w:val="18"/>
                <w:szCs w:val="18"/>
              </w:rPr>
              <w:fldChar w:fldCharType="separate"/>
            </w:r>
            <w:r w:rsidRPr="00E53710">
              <w:rPr>
                <w:bCs/>
                <w:sz w:val="18"/>
                <w:szCs w:val="18"/>
              </w:rPr>
              <w:fldChar w:fldCharType="end"/>
            </w:r>
          </w:p>
        </w:tc>
      </w:tr>
    </w:tbl>
    <w:p w:rsidR="00C42253" w:rsidRDefault="00C42253" w:rsidP="00C42253">
      <w:pPr>
        <w:autoSpaceDE w:val="0"/>
        <w:autoSpaceDN w:val="0"/>
        <w:adjustRightInd w:val="0"/>
        <w:spacing w:after="0" w:line="240" w:lineRule="auto"/>
        <w:jc w:val="both"/>
        <w:rPr>
          <w:rFonts w:cs="Arial"/>
          <w:color w:val="000000"/>
          <w:lang w:val="en-US" w:eastAsia="el-GR"/>
        </w:rPr>
      </w:pP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2.2.4</w:t>
      </w:r>
      <w:proofErr w:type="gramStart"/>
      <w:r w:rsidRPr="009A6D37">
        <w:rPr>
          <w:rFonts w:cs="Arial"/>
          <w:b/>
          <w:bCs/>
          <w:color w:val="000000"/>
          <w:lang w:val="en-US" w:eastAsia="el-GR"/>
        </w:rPr>
        <w:t xml:space="preserve">.  </w:t>
      </w:r>
      <w:r w:rsidRPr="009A6D37">
        <w:rPr>
          <w:rFonts w:cs="Arial"/>
          <w:color w:val="000000"/>
          <w:lang w:val="en-US" w:eastAsia="el-GR"/>
        </w:rPr>
        <w:t>If</w:t>
      </w:r>
      <w:proofErr w:type="gramEnd"/>
      <w:r w:rsidRPr="009A6D37">
        <w:rPr>
          <w:rFonts w:cs="Arial"/>
          <w:color w:val="000000"/>
          <w:lang w:val="en-US" w:eastAsia="el-GR"/>
        </w:rPr>
        <w:t xml:space="preserve"> the outsourcing relates to investment management of UCITS portfolio and the third party is an asset management company, excluding collective portfolio management, the Form </w:t>
      </w:r>
      <w:r w:rsidR="00637ED1" w:rsidRPr="00637ED1">
        <w:rPr>
          <w:rFonts w:cs="Arial"/>
          <w:lang w:val="en-US" w:eastAsia="el-GR"/>
        </w:rPr>
        <w:t>F78-2012-04</w:t>
      </w:r>
      <w:r w:rsidRPr="009A6D37">
        <w:rPr>
          <w:rFonts w:cs="Arial"/>
          <w:color w:val="000000"/>
          <w:lang w:val="en-US" w:eastAsia="el-GR"/>
        </w:rPr>
        <w:t xml:space="preserve"> has to be attached.</w:t>
      </w:r>
    </w:p>
    <w:p w:rsidR="00A1001D" w:rsidRDefault="00A1001D" w:rsidP="00C42253">
      <w:pPr>
        <w:autoSpaceDE w:val="0"/>
        <w:autoSpaceDN w:val="0"/>
        <w:adjustRightInd w:val="0"/>
        <w:spacing w:after="0" w:line="240" w:lineRule="auto"/>
        <w:jc w:val="both"/>
        <w:rPr>
          <w:rFonts w:cs="Arial"/>
          <w:color w:val="000000"/>
          <w:lang w:val="en-US" w:eastAsia="el-GR"/>
        </w:rPr>
      </w:pPr>
    </w:p>
    <w:p w:rsidR="00C42253" w:rsidRPr="009A6D37" w:rsidRDefault="00C42253" w:rsidP="00C42253">
      <w:pPr>
        <w:autoSpaceDE w:val="0"/>
        <w:autoSpaceDN w:val="0"/>
        <w:adjustRightInd w:val="0"/>
        <w:spacing w:after="0" w:line="240" w:lineRule="auto"/>
        <w:jc w:val="both"/>
        <w:rPr>
          <w:rFonts w:cs="Arial"/>
          <w:color w:val="000000"/>
          <w:lang w:val="en-US" w:eastAsia="el-GR"/>
        </w:rPr>
      </w:pPr>
    </w:p>
    <w:p w:rsidR="00A1001D" w:rsidRPr="00637ED1" w:rsidRDefault="00A1001D" w:rsidP="00C5623D">
      <w:pPr>
        <w:autoSpaceDE w:val="0"/>
        <w:autoSpaceDN w:val="0"/>
        <w:adjustRightInd w:val="0"/>
        <w:spacing w:after="0" w:line="240" w:lineRule="auto"/>
        <w:ind w:left="-284"/>
        <w:jc w:val="both"/>
        <w:rPr>
          <w:rFonts w:cs="Arial"/>
          <w:b/>
          <w:bCs/>
          <w:lang w:val="en-US" w:eastAsia="el-GR"/>
        </w:rPr>
      </w:pPr>
      <w:r w:rsidRPr="009A6D37">
        <w:rPr>
          <w:rFonts w:cs="Arial"/>
          <w:b/>
          <w:bCs/>
          <w:color w:val="000000"/>
          <w:lang w:val="en-US" w:eastAsia="el-GR"/>
        </w:rPr>
        <w:t>3.  Ensuring compliance of the applicant with Directive DI78-2012-</w:t>
      </w:r>
      <w:r w:rsidRPr="00637ED1">
        <w:rPr>
          <w:rFonts w:cs="Arial"/>
          <w:b/>
          <w:bCs/>
          <w:lang w:val="en-US" w:eastAsia="el-GR"/>
        </w:rPr>
        <w:t>03 “</w:t>
      </w:r>
      <w:r w:rsidRPr="00637ED1">
        <w:rPr>
          <w:rFonts w:cs="Arial"/>
          <w:lang w:val="en-US" w:eastAsia="el-GR"/>
        </w:rPr>
        <w:t xml:space="preserve">On the Conditions </w:t>
      </w:r>
      <w:r w:rsidR="00637ED1" w:rsidRPr="00637ED1">
        <w:rPr>
          <w:rFonts w:cs="Arial"/>
          <w:lang w:val="en-US" w:eastAsia="el-GR"/>
        </w:rPr>
        <w:t xml:space="preserve">for </w:t>
      </w:r>
      <w:r w:rsidRPr="00637ED1">
        <w:rPr>
          <w:rFonts w:cs="Arial"/>
          <w:lang w:val="en-US" w:eastAsia="el-GR"/>
        </w:rPr>
        <w:t>Authorization and Continuous Obligations of the Management Company, on the Agreement between the Custodian and the Collective Investments in Transferable Securities Management Company Directive of 2012”</w:t>
      </w:r>
      <w:r w:rsidRPr="00637ED1">
        <w:rPr>
          <w:rFonts w:cs="Arial"/>
          <w:b/>
          <w:bCs/>
          <w:lang w:val="en-US" w:eastAsia="el-GR"/>
        </w:rPr>
        <w:t xml:space="preserve"> </w:t>
      </w:r>
    </w:p>
    <w:p w:rsidR="00A1001D" w:rsidRPr="009A6D37" w:rsidRDefault="00A1001D" w:rsidP="00C42253">
      <w:pPr>
        <w:autoSpaceDE w:val="0"/>
        <w:autoSpaceDN w:val="0"/>
        <w:adjustRightInd w:val="0"/>
        <w:spacing w:after="0" w:line="240" w:lineRule="auto"/>
        <w:jc w:val="both"/>
        <w:rPr>
          <w:rFonts w:cs="Arial"/>
          <w:color w:val="000000"/>
          <w:lang w:val="en-US" w:eastAsia="el-GR"/>
        </w:rPr>
      </w:pPr>
    </w:p>
    <w:p w:rsidR="00A1001D" w:rsidRPr="009A6D37" w:rsidRDefault="00A1001D" w:rsidP="00C5623D">
      <w:pPr>
        <w:autoSpaceDE w:val="0"/>
        <w:autoSpaceDN w:val="0"/>
        <w:adjustRightInd w:val="0"/>
        <w:spacing w:after="0" w:line="240" w:lineRule="auto"/>
        <w:ind w:left="-142"/>
        <w:jc w:val="both"/>
        <w:rPr>
          <w:rFonts w:cs="Arial"/>
          <w:color w:val="000000"/>
          <w:lang w:val="en-US" w:eastAsia="el-GR"/>
        </w:rPr>
      </w:pPr>
      <w:r w:rsidRPr="009A6D37">
        <w:rPr>
          <w:rFonts w:cs="Arial"/>
          <w:bCs/>
          <w:color w:val="000000"/>
          <w:lang w:val="en-US" w:eastAsia="el-GR"/>
        </w:rPr>
        <w:t>3.1</w:t>
      </w:r>
      <w:proofErr w:type="gramStart"/>
      <w:r w:rsidRPr="009A6D37">
        <w:rPr>
          <w:rFonts w:cs="Arial"/>
          <w:bCs/>
          <w:color w:val="000000"/>
          <w:lang w:val="en-US" w:eastAsia="el-GR"/>
        </w:rPr>
        <w:t>.</w:t>
      </w:r>
      <w:r w:rsidRPr="009A6D37">
        <w:rPr>
          <w:rFonts w:cs="Arial"/>
          <w:b/>
          <w:bCs/>
          <w:color w:val="000000"/>
          <w:lang w:val="en-US" w:eastAsia="el-GR"/>
        </w:rPr>
        <w:t xml:space="preserve"> </w:t>
      </w:r>
      <w:r w:rsidRPr="009A6D37">
        <w:rPr>
          <w:rFonts w:cs="Arial"/>
          <w:color w:val="000000"/>
          <w:lang w:val="en-US" w:eastAsia="el-GR"/>
        </w:rPr>
        <w:t xml:space="preserve"> Attach</w:t>
      </w:r>
      <w:proofErr w:type="gramEnd"/>
      <w:r w:rsidRPr="009A6D37">
        <w:rPr>
          <w:rFonts w:cs="Arial"/>
          <w:color w:val="000000"/>
          <w:lang w:val="en-US" w:eastAsia="el-GR"/>
        </w:rPr>
        <w:t xml:space="preserve"> the internal regulations of the applicant relating to the provision of the services as listed in Paragraph 1 of the present application (</w:t>
      </w:r>
      <w:r w:rsidRPr="009A6D37">
        <w:rPr>
          <w:rFonts w:cs="Arial"/>
          <w:b/>
          <w:bCs/>
          <w:color w:val="000000"/>
          <w:lang w:val="en-US" w:eastAsia="el-GR"/>
        </w:rPr>
        <w:t>Annex 1</w:t>
      </w:r>
      <w:r w:rsidRPr="009A6D37">
        <w:rPr>
          <w:rFonts w:cs="Arial"/>
          <w:color w:val="000000"/>
          <w:lang w:val="en-US" w:eastAsia="el-GR"/>
        </w:rPr>
        <w:t>).</w:t>
      </w: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A1001D" w:rsidRPr="009A6D37" w:rsidRDefault="00A1001D" w:rsidP="00C5623D">
      <w:pPr>
        <w:autoSpaceDE w:val="0"/>
        <w:autoSpaceDN w:val="0"/>
        <w:adjustRightInd w:val="0"/>
        <w:spacing w:after="0" w:line="240" w:lineRule="auto"/>
        <w:ind w:left="-142"/>
        <w:jc w:val="both"/>
        <w:rPr>
          <w:rFonts w:cs="Arial"/>
          <w:color w:val="000000"/>
          <w:lang w:val="en-US" w:eastAsia="el-GR"/>
        </w:rPr>
      </w:pPr>
      <w:r w:rsidRPr="009A6D37">
        <w:rPr>
          <w:rFonts w:cs="Arial"/>
          <w:bCs/>
          <w:color w:val="000000"/>
          <w:lang w:val="en-US" w:eastAsia="el-GR"/>
        </w:rPr>
        <w:t xml:space="preserve">3.2. </w:t>
      </w:r>
      <w:r w:rsidRPr="009A6D37">
        <w:rPr>
          <w:rFonts w:cs="Arial"/>
          <w:color w:val="000000"/>
          <w:lang w:val="en-US" w:eastAsia="el-GR"/>
        </w:rPr>
        <w:t>Attach a description of the procedures and of policies</w:t>
      </w:r>
      <w:r w:rsidR="00637ED1">
        <w:rPr>
          <w:rFonts w:cs="Arial"/>
          <w:color w:val="000000"/>
          <w:lang w:val="en-US" w:eastAsia="el-GR"/>
        </w:rPr>
        <w:t xml:space="preserve"> of</w:t>
      </w:r>
      <w:r w:rsidRPr="009A6D37">
        <w:rPr>
          <w:rFonts w:cs="Arial"/>
          <w:color w:val="000000"/>
          <w:lang w:val="en-US" w:eastAsia="el-GR"/>
        </w:rPr>
        <w:t xml:space="preserve"> the applicant </w:t>
      </w:r>
      <w:r w:rsidR="00637ED1">
        <w:rPr>
          <w:rFonts w:cs="Arial"/>
          <w:color w:val="000000"/>
          <w:lang w:val="en-US" w:eastAsia="el-GR"/>
        </w:rPr>
        <w:t>regarding the</w:t>
      </w:r>
      <w:r w:rsidRPr="009A6D37">
        <w:rPr>
          <w:rFonts w:cs="Arial"/>
          <w:color w:val="000000"/>
          <w:lang w:val="en-US" w:eastAsia="el-GR"/>
        </w:rPr>
        <w:t xml:space="preserve"> following functions: </w:t>
      </w:r>
      <w:r w:rsidRPr="00190B2D">
        <w:rPr>
          <w:rFonts w:cs="Arial"/>
          <w:lang w:val="en-US" w:eastAsia="el-GR"/>
        </w:rPr>
        <w:t>execution</w:t>
      </w:r>
      <w:r w:rsidR="00637ED1" w:rsidRPr="00190B2D">
        <w:rPr>
          <w:rFonts w:cs="Arial"/>
          <w:lang w:val="en-US" w:eastAsia="el-GR"/>
        </w:rPr>
        <w:t xml:space="preserve"> subscription – repurchase – redemption of shares of UCITS </w:t>
      </w:r>
      <w:r w:rsidRPr="00190B2D">
        <w:rPr>
          <w:rFonts w:cs="Arial"/>
          <w:lang w:val="en-US" w:eastAsia="el-GR"/>
        </w:rPr>
        <w:t>under management,</w:t>
      </w:r>
      <w:r w:rsidRPr="009A6D37">
        <w:rPr>
          <w:rFonts w:cs="Arial"/>
          <w:color w:val="FF0000"/>
          <w:lang w:val="en-US" w:eastAsia="el-GR"/>
        </w:rPr>
        <w:t xml:space="preserve"> </w:t>
      </w:r>
      <w:r w:rsidRPr="009A6D37">
        <w:rPr>
          <w:rFonts w:cs="Arial"/>
          <w:color w:val="000000"/>
          <w:lang w:val="en-US" w:eastAsia="el-GR"/>
        </w:rPr>
        <w:t xml:space="preserve">execution of orders </w:t>
      </w:r>
      <w:r w:rsidR="00637ED1">
        <w:rPr>
          <w:rFonts w:cs="Arial"/>
          <w:color w:val="000000"/>
          <w:lang w:val="en-US" w:eastAsia="el-GR"/>
        </w:rPr>
        <w:t>on behalf</w:t>
      </w:r>
      <w:r w:rsidRPr="009A6D37">
        <w:rPr>
          <w:rFonts w:cs="Arial"/>
          <w:color w:val="000000"/>
          <w:lang w:val="en-US" w:eastAsia="el-GR"/>
        </w:rPr>
        <w:t xml:space="preserve"> of UCITS under management, accounting monitoring and valuation of the portfolio of UCITS under management and outsourcing of functions to third parties, according to the Law (</w:t>
      </w:r>
      <w:r w:rsidRPr="009A6D37">
        <w:rPr>
          <w:rFonts w:cs="Arial"/>
          <w:b/>
          <w:bCs/>
          <w:color w:val="000000"/>
          <w:lang w:val="en-US" w:eastAsia="el-GR"/>
        </w:rPr>
        <w:t>Annex 2</w:t>
      </w:r>
      <w:r w:rsidRPr="009A6D37">
        <w:rPr>
          <w:rFonts w:cs="Arial"/>
          <w:color w:val="000000"/>
          <w:lang w:val="en-US" w:eastAsia="el-GR"/>
        </w:rPr>
        <w:t>).</w:t>
      </w:r>
    </w:p>
    <w:p w:rsidR="00B05614" w:rsidRDefault="00B05614" w:rsidP="00C42253">
      <w:pPr>
        <w:autoSpaceDE w:val="0"/>
        <w:autoSpaceDN w:val="0"/>
        <w:adjustRightInd w:val="0"/>
        <w:spacing w:after="0" w:line="240" w:lineRule="auto"/>
        <w:jc w:val="both"/>
        <w:rPr>
          <w:rFonts w:cs="Arial"/>
          <w:b/>
          <w:bCs/>
          <w:color w:val="000000"/>
          <w:lang w:val="en-US" w:eastAsia="el-GR"/>
        </w:rPr>
      </w:pPr>
    </w:p>
    <w:p w:rsidR="00C5623D" w:rsidRDefault="00C5623D" w:rsidP="00C42253">
      <w:pPr>
        <w:autoSpaceDE w:val="0"/>
        <w:autoSpaceDN w:val="0"/>
        <w:adjustRightInd w:val="0"/>
        <w:spacing w:after="0" w:line="240" w:lineRule="auto"/>
        <w:jc w:val="both"/>
        <w:rPr>
          <w:rFonts w:cs="Arial"/>
          <w:b/>
          <w:bCs/>
          <w:color w:val="000000"/>
          <w:lang w:val="en-US" w:eastAsia="el-GR"/>
        </w:rPr>
      </w:pPr>
    </w:p>
    <w:p w:rsidR="00C5623D" w:rsidRDefault="00C5623D" w:rsidP="00C42253">
      <w:pPr>
        <w:autoSpaceDE w:val="0"/>
        <w:autoSpaceDN w:val="0"/>
        <w:adjustRightInd w:val="0"/>
        <w:spacing w:after="0" w:line="240" w:lineRule="auto"/>
        <w:jc w:val="both"/>
        <w:rPr>
          <w:rFonts w:cs="Arial"/>
          <w:b/>
          <w:bCs/>
          <w:color w:val="000000"/>
          <w:lang w:val="en-US" w:eastAsia="el-GR"/>
        </w:rPr>
      </w:pPr>
    </w:p>
    <w:p w:rsidR="00C5623D" w:rsidRDefault="00C5623D" w:rsidP="00C42253">
      <w:pPr>
        <w:autoSpaceDE w:val="0"/>
        <w:autoSpaceDN w:val="0"/>
        <w:adjustRightInd w:val="0"/>
        <w:spacing w:after="0" w:line="240" w:lineRule="auto"/>
        <w:jc w:val="both"/>
        <w:rPr>
          <w:rFonts w:cs="Arial"/>
          <w:b/>
          <w:bCs/>
          <w:color w:val="000000"/>
          <w:lang w:val="en-US" w:eastAsia="el-GR"/>
        </w:rPr>
      </w:pPr>
    </w:p>
    <w:p w:rsidR="00C5623D" w:rsidRDefault="00C5623D" w:rsidP="00C5623D">
      <w:pPr>
        <w:autoSpaceDE w:val="0"/>
        <w:autoSpaceDN w:val="0"/>
        <w:adjustRightInd w:val="0"/>
        <w:spacing w:after="0" w:line="240" w:lineRule="auto"/>
        <w:ind w:left="-284"/>
        <w:jc w:val="both"/>
        <w:rPr>
          <w:rFonts w:cs="Arial"/>
          <w:b/>
          <w:bCs/>
          <w:color w:val="000000"/>
          <w:lang w:val="en-US" w:eastAsia="el-GR"/>
        </w:rPr>
      </w:pPr>
    </w:p>
    <w:p w:rsidR="00A1001D" w:rsidRPr="009A6D37" w:rsidRDefault="00A1001D" w:rsidP="00C5623D">
      <w:pPr>
        <w:autoSpaceDE w:val="0"/>
        <w:autoSpaceDN w:val="0"/>
        <w:adjustRightInd w:val="0"/>
        <w:spacing w:after="0" w:line="240" w:lineRule="auto"/>
        <w:ind w:left="-284"/>
        <w:jc w:val="both"/>
        <w:rPr>
          <w:rFonts w:cs="Arial"/>
          <w:b/>
          <w:bCs/>
          <w:color w:val="000000"/>
          <w:lang w:val="en-US" w:eastAsia="el-GR"/>
        </w:rPr>
      </w:pPr>
      <w:r w:rsidRPr="009A6D37">
        <w:rPr>
          <w:rFonts w:cs="Arial"/>
          <w:b/>
          <w:bCs/>
          <w:color w:val="000000"/>
          <w:lang w:val="en-US" w:eastAsia="el-GR"/>
        </w:rPr>
        <w:t xml:space="preserve">4. Confirmations - declarations and other details </w:t>
      </w:r>
    </w:p>
    <w:p w:rsidR="00C5623D" w:rsidRDefault="00C5623D" w:rsidP="00C42253">
      <w:pPr>
        <w:autoSpaceDE w:val="0"/>
        <w:autoSpaceDN w:val="0"/>
        <w:adjustRightInd w:val="0"/>
        <w:spacing w:after="0" w:line="240" w:lineRule="auto"/>
        <w:jc w:val="both"/>
        <w:rPr>
          <w:rFonts w:cs="Arial"/>
          <w:b/>
          <w:bCs/>
          <w:color w:val="000000"/>
          <w:lang w:val="en-US" w:eastAsia="el-GR"/>
        </w:rPr>
      </w:pP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lastRenderedPageBreak/>
        <w:t xml:space="preserve">4.1.  </w:t>
      </w:r>
      <w:r w:rsidRPr="009A6D37">
        <w:rPr>
          <w:rFonts w:cs="Arial"/>
          <w:color w:val="000000"/>
          <w:lang w:val="en-US" w:eastAsia="el-GR"/>
        </w:rPr>
        <w:t xml:space="preserve">Attach confirmation from the representative for the promotion of the application for the granting of authorization of a Management Company, which </w:t>
      </w:r>
      <w:r w:rsidR="00190B2D">
        <w:rPr>
          <w:rFonts w:cs="Arial"/>
          <w:color w:val="000000"/>
          <w:lang w:val="en-US" w:eastAsia="el-GR"/>
        </w:rPr>
        <w:t>shall</w:t>
      </w:r>
      <w:r w:rsidRPr="009A6D37">
        <w:rPr>
          <w:rFonts w:cs="Arial"/>
          <w:color w:val="000000"/>
          <w:lang w:val="en-US" w:eastAsia="el-GR"/>
        </w:rPr>
        <w:t xml:space="preserve"> state that: “I hereby state and confirm that as far as I know and believe, neither the applicant nor the persons that effectively direct its business are o were in any way involved, directly or indirectly, in any criminal activities or any activities, that may be used for the promotion, furtherance, assistance, instigation of economic crime or that may be deemed to be promoting, furthering, assisting or instigating it” (</w:t>
      </w:r>
      <w:r w:rsidRPr="009A6D37">
        <w:rPr>
          <w:rFonts w:cs="Arial"/>
          <w:b/>
          <w:bCs/>
          <w:color w:val="000000"/>
          <w:lang w:val="en-US" w:eastAsia="el-GR"/>
        </w:rPr>
        <w:t>Annex 3</w:t>
      </w:r>
      <w:r w:rsidRPr="009A6D37">
        <w:rPr>
          <w:rFonts w:cs="Arial"/>
          <w:color w:val="000000"/>
          <w:lang w:val="en-US" w:eastAsia="el-GR"/>
        </w:rPr>
        <w:t>).</w:t>
      </w: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color w:val="000000"/>
          <w:lang w:val="en-US" w:eastAsia="el-GR"/>
        </w:rPr>
        <w:t xml:space="preserve"> </w:t>
      </w:r>
    </w:p>
    <w:p w:rsidR="00C42253" w:rsidRDefault="00C42253" w:rsidP="00C42253">
      <w:pPr>
        <w:autoSpaceDE w:val="0"/>
        <w:autoSpaceDN w:val="0"/>
        <w:adjustRightInd w:val="0"/>
        <w:spacing w:after="0" w:line="240" w:lineRule="auto"/>
        <w:jc w:val="both"/>
        <w:rPr>
          <w:rFonts w:cs="Arial"/>
          <w:b/>
          <w:bCs/>
          <w:color w:val="000000"/>
          <w:lang w:val="en-US" w:eastAsia="el-GR"/>
        </w:rPr>
      </w:pP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We responsibly declare, having full knowledge of the consequences of the Law, that:</w:t>
      </w: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a)  We have applied all required diligence to ensure that all information contained in this application, as well as the details and Forms that accompany it are correct, complete and accurate. </w:t>
      </w:r>
    </w:p>
    <w:p w:rsidR="00A1001D" w:rsidRPr="009A6D37" w:rsidRDefault="00A1001D" w:rsidP="00C42253">
      <w:pPr>
        <w:autoSpaceDE w:val="0"/>
        <w:autoSpaceDN w:val="0"/>
        <w:adjustRightInd w:val="0"/>
        <w:spacing w:after="0" w:line="240" w:lineRule="auto"/>
        <w:jc w:val="both"/>
        <w:rPr>
          <w:rFonts w:cs="Arial"/>
          <w:color w:val="000000"/>
          <w:lang w:val="en-US" w:eastAsia="el-GR"/>
        </w:rPr>
      </w:pP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b)  We have taken all necessary measures so that the applicant can fulfill all conditions for being granted authorization as a Management </w:t>
      </w:r>
      <w:proofErr w:type="gramStart"/>
      <w:r w:rsidRPr="009A6D37">
        <w:rPr>
          <w:rFonts w:cs="Arial"/>
          <w:b/>
          <w:bCs/>
          <w:color w:val="000000"/>
          <w:lang w:val="en-US" w:eastAsia="el-GR"/>
        </w:rPr>
        <w:t>Company,</w:t>
      </w:r>
      <w:proofErr w:type="gramEnd"/>
      <w:r w:rsidRPr="009A6D37">
        <w:rPr>
          <w:rFonts w:cs="Arial"/>
          <w:b/>
          <w:bCs/>
          <w:color w:val="000000"/>
          <w:lang w:val="en-US" w:eastAsia="el-GR"/>
        </w:rPr>
        <w:t xml:space="preserve"> as such conditions are laid down in the applicable legislation and in the Directives issued by the Commission.</w:t>
      </w: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c)  During the time period following the submission of the present application before the Commission and until the decision of the Commission is communicated, we will immediately notify the Commission, in writing, about any change that takes place in the information and/or details, documents and Forms submitted with the present application.</w:t>
      </w:r>
    </w:p>
    <w:p w:rsidR="00A1001D" w:rsidRPr="009A6D37" w:rsidRDefault="00A1001D" w:rsidP="00C42253">
      <w:pPr>
        <w:autoSpaceDE w:val="0"/>
        <w:autoSpaceDN w:val="0"/>
        <w:adjustRightInd w:val="0"/>
        <w:spacing w:after="0" w:line="240" w:lineRule="auto"/>
        <w:jc w:val="both"/>
        <w:rPr>
          <w:rFonts w:cs="Arial"/>
          <w:color w:val="000000"/>
          <w:lang w:val="en-US" w:eastAsia="el-GR"/>
        </w:rPr>
      </w:pPr>
      <w:r w:rsidRPr="009A6D37">
        <w:rPr>
          <w:rFonts w:cs="Arial"/>
          <w:b/>
          <w:bCs/>
          <w:color w:val="000000"/>
          <w:lang w:val="en-US" w:eastAsia="el-GR"/>
        </w:rPr>
        <w:t xml:space="preserve"> </w:t>
      </w: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We confirm that we are ready and willing to comply with the requirements and/or obligations arising from the applicable legislation. </w:t>
      </w:r>
    </w:p>
    <w:p w:rsidR="00A1001D" w:rsidRPr="009A6D37" w:rsidRDefault="00A1001D" w:rsidP="00C42253">
      <w:pPr>
        <w:autoSpaceDE w:val="0"/>
        <w:autoSpaceDN w:val="0"/>
        <w:adjustRightInd w:val="0"/>
        <w:spacing w:after="0" w:line="240" w:lineRule="auto"/>
        <w:jc w:val="both"/>
        <w:rPr>
          <w:rFonts w:cs="Arial"/>
          <w:color w:val="000000"/>
          <w:lang w:val="en-US" w:eastAsia="el-GR"/>
        </w:rPr>
      </w:pPr>
    </w:p>
    <w:p w:rsidR="00A1001D" w:rsidRPr="009A6D37" w:rsidRDefault="00A1001D" w:rsidP="00C42253">
      <w:pPr>
        <w:autoSpaceDE w:val="0"/>
        <w:autoSpaceDN w:val="0"/>
        <w:adjustRightInd w:val="0"/>
        <w:spacing w:after="0" w:line="240" w:lineRule="auto"/>
        <w:jc w:val="both"/>
        <w:rPr>
          <w:rFonts w:cs="Arial"/>
          <w:b/>
          <w:bCs/>
          <w:color w:val="000000"/>
          <w:lang w:val="en-US" w:eastAsia="el-GR"/>
        </w:rPr>
      </w:pPr>
      <w:r w:rsidRPr="009A6D37">
        <w:rPr>
          <w:rFonts w:cs="Arial"/>
          <w:b/>
          <w:bCs/>
          <w:color w:val="000000"/>
          <w:lang w:val="en-US" w:eastAsia="el-GR"/>
        </w:rPr>
        <w:t xml:space="preserve">We acknowledge and accept that the Commission may reveal information in the discharge of its duties, as these duties are defined in the applicable Law. </w:t>
      </w:r>
    </w:p>
    <w:p w:rsidR="00A1001D" w:rsidRPr="009A6D37" w:rsidRDefault="00A1001D" w:rsidP="00C42253">
      <w:pPr>
        <w:autoSpaceDE w:val="0"/>
        <w:autoSpaceDN w:val="0"/>
        <w:adjustRightInd w:val="0"/>
        <w:spacing w:after="0" w:line="240" w:lineRule="auto"/>
        <w:jc w:val="both"/>
        <w:rPr>
          <w:rFonts w:cs="Arial"/>
          <w:color w:val="000000"/>
          <w:lang w:val="en-US" w:eastAsia="el-GR"/>
        </w:rPr>
      </w:pPr>
    </w:p>
    <w:p w:rsidR="00A1001D" w:rsidRPr="009A6D37" w:rsidRDefault="00A1001D" w:rsidP="00C42253">
      <w:pPr>
        <w:autoSpaceDE w:val="0"/>
        <w:autoSpaceDN w:val="0"/>
        <w:adjustRightInd w:val="0"/>
        <w:spacing w:after="0" w:line="240" w:lineRule="auto"/>
        <w:jc w:val="both"/>
        <w:rPr>
          <w:rFonts w:cs="Arial"/>
          <w:b/>
          <w:bCs/>
          <w:i/>
          <w:iCs/>
          <w:color w:val="000000"/>
          <w:lang w:val="en-US" w:eastAsia="el-GR"/>
        </w:rPr>
      </w:pPr>
      <w:r w:rsidRPr="009A6D37">
        <w:rPr>
          <w:rFonts w:cs="Arial"/>
          <w:b/>
          <w:bCs/>
          <w:i/>
          <w:iCs/>
          <w:color w:val="000000"/>
          <w:lang w:val="en-US" w:eastAsia="el-GR"/>
        </w:rPr>
        <w:t>We acknowledge that the provision of false or misleading information or of documents or Forms, or the withholding of material information from the current application constitutes, apart from being a violation, subject to administrative fine of up to 350.000 EUR, which may increase up to 700.000 EUR in case of repeated or continued violation, a criminal offence being punishable with imprisonment of up to five (5) years.</w:t>
      </w:r>
    </w:p>
    <w:p w:rsidR="00A1001D" w:rsidRDefault="00A1001D" w:rsidP="00C42253">
      <w:pPr>
        <w:autoSpaceDE w:val="0"/>
        <w:autoSpaceDN w:val="0"/>
        <w:adjustRightInd w:val="0"/>
        <w:spacing w:after="120" w:line="240" w:lineRule="auto"/>
        <w:jc w:val="both"/>
        <w:rPr>
          <w:rFonts w:cs="Arial"/>
          <w:b/>
          <w:bCs/>
          <w:i/>
          <w:iCs/>
          <w:color w:val="000000"/>
          <w:lang w:val="en-US" w:eastAsia="el-GR"/>
        </w:rPr>
      </w:pPr>
    </w:p>
    <w:p w:rsidR="00C5623D" w:rsidRPr="009A6D37" w:rsidRDefault="00C5623D" w:rsidP="00C42253">
      <w:pPr>
        <w:autoSpaceDE w:val="0"/>
        <w:autoSpaceDN w:val="0"/>
        <w:adjustRightInd w:val="0"/>
        <w:spacing w:after="120" w:line="240" w:lineRule="auto"/>
        <w:jc w:val="both"/>
        <w:rPr>
          <w:rFonts w:cs="Arial"/>
          <w:b/>
          <w:bCs/>
          <w:i/>
          <w:iCs/>
          <w:color w:val="000000"/>
          <w:lang w:val="en-US" w:eastAsia="el-GR"/>
        </w:rPr>
      </w:pP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F85FFE" w:rsidRDefault="00F85FFE" w:rsidP="00F85FFE">
      <w:pPr>
        <w:autoSpaceDE w:val="0"/>
        <w:autoSpaceDN w:val="0"/>
        <w:adjustRightInd w:val="0"/>
        <w:spacing w:after="120" w:line="240" w:lineRule="auto"/>
        <w:rPr>
          <w:rFonts w:cs="Arial"/>
          <w:color w:val="000000"/>
          <w:lang w:val="en-US" w:eastAsia="el-GR"/>
        </w:rPr>
      </w:pP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F85FFE" w:rsidRDefault="00F85FFE" w:rsidP="00F85FFE">
      <w:pPr>
        <w:autoSpaceDE w:val="0"/>
        <w:autoSpaceDN w:val="0"/>
        <w:adjustRightInd w:val="0"/>
        <w:spacing w:after="120" w:line="240" w:lineRule="auto"/>
        <w:rPr>
          <w:rFonts w:cs="Arial"/>
          <w:color w:val="000000"/>
          <w:lang w:val="en-US" w:eastAsia="el-GR"/>
        </w:rPr>
      </w:pP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t>..............................................................</w:t>
      </w:r>
      <w:r w:rsidRPr="009A6D37">
        <w:rPr>
          <w:rFonts w:cs="Arial"/>
          <w:color w:val="000000"/>
          <w:lang w:val="en-US" w:eastAsia="el-GR"/>
        </w:rPr>
        <w:tab/>
        <w:t>......................................................</w:t>
      </w:r>
    </w:p>
    <w:p w:rsidR="00F85FFE" w:rsidRPr="009A6D37" w:rsidRDefault="00F85FFE" w:rsidP="00F85FFE">
      <w:pPr>
        <w:autoSpaceDE w:val="0"/>
        <w:autoSpaceDN w:val="0"/>
        <w:adjustRightInd w:val="0"/>
        <w:spacing w:after="240" w:line="240" w:lineRule="auto"/>
        <w:rPr>
          <w:rFonts w:cs="Arial"/>
          <w:color w:val="000000"/>
          <w:lang w:val="en-US" w:eastAsia="el-GR"/>
        </w:rPr>
      </w:pPr>
      <w:r w:rsidRPr="009A6D37">
        <w:rPr>
          <w:rFonts w:cs="Arial"/>
          <w:color w:val="000000"/>
          <w:lang w:val="en-US" w:eastAsia="el-GR"/>
        </w:rPr>
        <w:lastRenderedPageBreak/>
        <w:t xml:space="preserve">Full name and capacity </w:t>
      </w:r>
      <w:r w:rsidRPr="009A6D37">
        <w:rPr>
          <w:rFonts w:cs="Arial"/>
          <w:color w:val="000000"/>
          <w:lang w:val="en-US" w:eastAsia="el-GR"/>
        </w:rPr>
        <w:tab/>
      </w:r>
      <w:r w:rsidRPr="009A6D37">
        <w:rPr>
          <w:rFonts w:cs="Arial"/>
          <w:color w:val="000000"/>
          <w:lang w:val="en-US" w:eastAsia="el-GR"/>
        </w:rPr>
        <w:tab/>
      </w:r>
      <w:r w:rsidRPr="009A6D37">
        <w:rPr>
          <w:rFonts w:cs="Arial"/>
          <w:color w:val="000000"/>
          <w:lang w:val="en-US" w:eastAsia="el-GR"/>
        </w:rPr>
        <w:tab/>
        <w:t xml:space="preserve">Signature </w:t>
      </w:r>
    </w:p>
    <w:p w:rsidR="00F85FFE" w:rsidRDefault="00F85FFE" w:rsidP="00A1001D">
      <w:pPr>
        <w:autoSpaceDE w:val="0"/>
        <w:autoSpaceDN w:val="0"/>
        <w:adjustRightInd w:val="0"/>
        <w:spacing w:after="0" w:line="240" w:lineRule="auto"/>
        <w:rPr>
          <w:rFonts w:cs="Arial"/>
          <w:color w:val="000000"/>
          <w:lang w:val="en-US" w:eastAsia="el-GR"/>
        </w:rPr>
      </w:pPr>
    </w:p>
    <w:p w:rsidR="00C5623D" w:rsidRDefault="00C5623D" w:rsidP="00A1001D">
      <w:pPr>
        <w:autoSpaceDE w:val="0"/>
        <w:autoSpaceDN w:val="0"/>
        <w:adjustRightInd w:val="0"/>
        <w:spacing w:after="0" w:line="240" w:lineRule="auto"/>
        <w:rPr>
          <w:rFonts w:cs="Arial"/>
          <w:color w:val="000000"/>
          <w:lang w:val="en-US" w:eastAsia="el-GR"/>
        </w:rPr>
      </w:pPr>
    </w:p>
    <w:p w:rsidR="00A1001D" w:rsidRPr="009A6D37" w:rsidRDefault="00A1001D" w:rsidP="00A1001D">
      <w:pPr>
        <w:autoSpaceDE w:val="0"/>
        <w:autoSpaceDN w:val="0"/>
        <w:adjustRightInd w:val="0"/>
        <w:spacing w:after="0" w:line="240" w:lineRule="auto"/>
        <w:rPr>
          <w:rFonts w:cs="Arial"/>
          <w:color w:val="000000"/>
          <w:lang w:val="en-US" w:eastAsia="el-GR"/>
        </w:rPr>
      </w:pPr>
      <w:proofErr w:type="gramStart"/>
      <w:r w:rsidRPr="009A6D37">
        <w:rPr>
          <w:rFonts w:cs="Arial"/>
          <w:color w:val="000000"/>
          <w:lang w:val="en-US" w:eastAsia="el-GR"/>
        </w:rPr>
        <w:t>Date ......................................................</w:t>
      </w:r>
      <w:proofErr w:type="gramEnd"/>
      <w:r w:rsidRPr="009A6D37">
        <w:rPr>
          <w:rFonts w:cs="Arial"/>
          <w:color w:val="000000"/>
          <w:lang w:val="en-US" w:eastAsia="el-GR"/>
        </w:rPr>
        <w:t xml:space="preserve"> </w:t>
      </w:r>
    </w:p>
    <w:p w:rsidR="00190B2D" w:rsidRDefault="00190B2D" w:rsidP="00A1001D">
      <w:pPr>
        <w:autoSpaceDE w:val="0"/>
        <w:autoSpaceDN w:val="0"/>
        <w:adjustRightInd w:val="0"/>
        <w:spacing w:after="0" w:line="240" w:lineRule="auto"/>
        <w:rPr>
          <w:rFonts w:cs="Arial"/>
          <w:b/>
          <w:bCs/>
          <w:color w:val="000000"/>
          <w:lang w:val="en-US" w:eastAsia="el-GR"/>
        </w:rPr>
      </w:pPr>
    </w:p>
    <w:p w:rsidR="00E53710" w:rsidRPr="00CA5E3B" w:rsidRDefault="00E53710" w:rsidP="00A1001D">
      <w:pPr>
        <w:autoSpaceDE w:val="0"/>
        <w:autoSpaceDN w:val="0"/>
        <w:adjustRightInd w:val="0"/>
        <w:spacing w:after="0" w:line="240" w:lineRule="auto"/>
        <w:rPr>
          <w:rFonts w:cs="Arial"/>
          <w:b/>
          <w:bCs/>
          <w:color w:val="000000"/>
          <w:lang w:val="en-US" w:eastAsia="el-GR"/>
        </w:rPr>
      </w:pPr>
    </w:p>
    <w:p w:rsidR="00E53710" w:rsidRPr="00CA5E3B" w:rsidRDefault="00E53710"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C5623D" w:rsidRDefault="00C5623D" w:rsidP="00A1001D">
      <w:pPr>
        <w:autoSpaceDE w:val="0"/>
        <w:autoSpaceDN w:val="0"/>
        <w:adjustRightInd w:val="0"/>
        <w:spacing w:after="0" w:line="240" w:lineRule="auto"/>
        <w:rPr>
          <w:rFonts w:cs="Arial"/>
          <w:b/>
          <w:bCs/>
          <w:color w:val="000000"/>
          <w:lang w:val="en-US" w:eastAsia="el-GR"/>
        </w:rPr>
      </w:pPr>
    </w:p>
    <w:p w:rsidR="00A1001D" w:rsidRPr="009A6D37" w:rsidRDefault="00A1001D" w:rsidP="00A1001D">
      <w:pPr>
        <w:autoSpaceDE w:val="0"/>
        <w:autoSpaceDN w:val="0"/>
        <w:adjustRightInd w:val="0"/>
        <w:spacing w:after="0" w:line="240" w:lineRule="auto"/>
        <w:rPr>
          <w:rFonts w:cs="Arial"/>
          <w:b/>
          <w:bCs/>
          <w:color w:val="000000"/>
          <w:lang w:val="en-US" w:eastAsia="el-GR"/>
        </w:rPr>
      </w:pPr>
      <w:r w:rsidRPr="009A6D37">
        <w:rPr>
          <w:rFonts w:cs="Arial"/>
          <w:b/>
          <w:bCs/>
          <w:color w:val="000000"/>
          <w:lang w:val="en-US" w:eastAsia="el-GR"/>
        </w:rPr>
        <w:t>Additional pages for filling in details and information</w:t>
      </w: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p w:rsidR="00A1001D" w:rsidRPr="009A6D37" w:rsidRDefault="00A1001D" w:rsidP="00A1001D">
      <w:pPr>
        <w:autoSpaceDE w:val="0"/>
        <w:autoSpaceDN w:val="0"/>
        <w:adjustRightInd w:val="0"/>
        <w:spacing w:after="0" w:line="240" w:lineRule="auto"/>
        <w:jc w:val="center"/>
        <w:rPr>
          <w:rFonts w:cs="Arial"/>
          <w:color w:val="000000"/>
          <w:lang w:val="en-US" w:eastAsia="el-GR"/>
        </w:rPr>
      </w:pPr>
    </w:p>
    <w:sectPr w:rsidR="00A1001D" w:rsidRPr="009A6D37" w:rsidSect="005F4DCA">
      <w:footerReference w:type="default" r:id="rId11"/>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F4" w:rsidRDefault="00D427F4" w:rsidP="00D509B6">
      <w:pPr>
        <w:spacing w:after="0" w:line="240" w:lineRule="auto"/>
      </w:pPr>
      <w:r>
        <w:separator/>
      </w:r>
    </w:p>
  </w:endnote>
  <w:endnote w:type="continuationSeparator" w:id="0">
    <w:p w:rsidR="00D427F4" w:rsidRDefault="00D427F4" w:rsidP="00D5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959" w:rsidRDefault="004C7959">
    <w:pPr>
      <w:pStyle w:val="Footer"/>
      <w:jc w:val="right"/>
      <w:rPr>
        <w:lang w:val="en-US"/>
      </w:rPr>
    </w:pPr>
    <w:r>
      <w:fldChar w:fldCharType="begin"/>
    </w:r>
    <w:r>
      <w:instrText xml:space="preserve"> PAGE   \* MERGEFORMAT </w:instrText>
    </w:r>
    <w:r>
      <w:fldChar w:fldCharType="separate"/>
    </w:r>
    <w:r w:rsidR="000A23D2">
      <w:rPr>
        <w:noProof/>
      </w:rPr>
      <w:t>1</w:t>
    </w:r>
    <w:r>
      <w:fldChar w:fldCharType="end"/>
    </w:r>
  </w:p>
  <w:p w:rsidR="004C7959" w:rsidRPr="004C7959" w:rsidRDefault="004C7959" w:rsidP="004C7959">
    <w:pPr>
      <w:pStyle w:val="Heading2"/>
      <w:rPr>
        <w:lang w:val="en-GB"/>
      </w:rPr>
    </w:pPr>
    <w:r>
      <w:rPr>
        <w:lang w:val="en-GB"/>
      </w:rPr>
      <w:t>T</w:t>
    </w:r>
    <w:r w:rsidRPr="00743465">
      <w:rPr>
        <w:lang w:val="en-GB"/>
      </w:rPr>
      <w:t xml:space="preserve">he present English text is for information purposes only and is not legally binding. </w:t>
    </w:r>
    <w:r>
      <w:rPr>
        <w:lang w:val="en-GB"/>
      </w:rPr>
      <w:t>T</w:t>
    </w:r>
    <w:r w:rsidRPr="00743465">
      <w:rPr>
        <w:lang w:val="en-GB"/>
      </w:rPr>
      <w:t>he legally binding doc</w:t>
    </w:r>
    <w:r>
      <w:rPr>
        <w:lang w:val="en-GB"/>
      </w:rPr>
      <w:t>ument is in the Greek language.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E55" w:rsidRDefault="00542904">
    <w:pPr>
      <w:pStyle w:val="Footer"/>
      <w:jc w:val="right"/>
    </w:pPr>
    <w:r>
      <w:fldChar w:fldCharType="begin"/>
    </w:r>
    <w:r w:rsidR="00734E55">
      <w:instrText xml:space="preserve"> PAGE   \* MERGEFORMAT </w:instrText>
    </w:r>
    <w:r>
      <w:fldChar w:fldCharType="separate"/>
    </w:r>
    <w:r w:rsidR="000A23D2">
      <w:rPr>
        <w:noProof/>
      </w:rPr>
      <w:t>10</w:t>
    </w:r>
    <w:r>
      <w:rPr>
        <w:noProof/>
      </w:rPr>
      <w:fldChar w:fldCharType="end"/>
    </w:r>
  </w:p>
  <w:p w:rsidR="00734E55" w:rsidRPr="00B05614" w:rsidRDefault="00734E5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F4" w:rsidRDefault="00D427F4" w:rsidP="00D509B6">
      <w:pPr>
        <w:spacing w:after="0" w:line="240" w:lineRule="auto"/>
      </w:pPr>
      <w:r>
        <w:separator/>
      </w:r>
    </w:p>
  </w:footnote>
  <w:footnote w:type="continuationSeparator" w:id="0">
    <w:p w:rsidR="00D427F4" w:rsidRDefault="00D427F4" w:rsidP="00D50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72C4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13135"/>
    <w:multiLevelType w:val="hybridMultilevel"/>
    <w:tmpl w:val="A6A6B280"/>
    <w:lvl w:ilvl="0" w:tplc="52F8816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BDE0296"/>
    <w:multiLevelType w:val="multilevel"/>
    <w:tmpl w:val="989E90EE"/>
    <w:lvl w:ilvl="0">
      <w:start w:val="1"/>
      <w:numFmt w:val="decimal"/>
      <w:lvlText w:val="7.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i w:val="0"/>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5%1.%2.%3.%4"/>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F50398"/>
    <w:multiLevelType w:val="multilevel"/>
    <w:tmpl w:val="0B3C6EF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4">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006F3E"/>
    <w:multiLevelType w:val="multilevel"/>
    <w:tmpl w:val="4A1EC916"/>
    <w:lvl w:ilvl="0">
      <w:start w:val="1"/>
      <w:numFmt w:val="decimal"/>
      <w:lvlText w:val="8.1.%1"/>
      <w:lvlJc w:val="left"/>
      <w:pPr>
        <w:tabs>
          <w:tab w:val="num" w:pos="645"/>
        </w:tabs>
        <w:ind w:left="645" w:hanging="645"/>
      </w:pPr>
      <w:rPr>
        <w:rFonts w:hint="default"/>
      </w:rPr>
    </w:lvl>
    <w:lvl w:ilvl="1">
      <w:start w:val="1"/>
      <w:numFmt w:val="decimal"/>
      <w:lvlText w:val="3.%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1403E43"/>
    <w:multiLevelType w:val="hybridMultilevel"/>
    <w:tmpl w:val="BC76AEA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2444143"/>
    <w:multiLevelType w:val="hybridMultilevel"/>
    <w:tmpl w:val="8EEECEAC"/>
    <w:lvl w:ilvl="0" w:tplc="3958436E">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9E43A20"/>
    <w:multiLevelType w:val="hybridMultilevel"/>
    <w:tmpl w:val="2D9C254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2E8A0F6F"/>
    <w:multiLevelType w:val="hybridMultilevel"/>
    <w:tmpl w:val="7A50DFF0"/>
    <w:lvl w:ilvl="0" w:tplc="B6F67DB4">
      <w:start w:val="1"/>
      <w:numFmt w:val="decimal"/>
      <w:lvlText w:val="%1."/>
      <w:lvlJc w:val="left"/>
      <w:pPr>
        <w:tabs>
          <w:tab w:val="num" w:pos="720"/>
        </w:tabs>
        <w:ind w:left="720" w:hanging="360"/>
      </w:pPr>
      <w:rPr>
        <w:rFonts w:hint="default"/>
        <w:lang w:val="el-GR"/>
      </w:rPr>
    </w:lvl>
    <w:lvl w:ilvl="1" w:tplc="44D8704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E445F"/>
    <w:multiLevelType w:val="hybridMultilevel"/>
    <w:tmpl w:val="78BA0FFE"/>
    <w:lvl w:ilvl="0" w:tplc="FFFFFFFF">
      <w:start w:val="1"/>
      <w:numFmt w:val="decimal"/>
      <w:lvlText w:val="%1."/>
      <w:lvlJc w:val="left"/>
      <w:pPr>
        <w:tabs>
          <w:tab w:val="num" w:pos="360"/>
        </w:tabs>
        <w:ind w:left="360" w:hanging="360"/>
      </w:pPr>
      <w:rPr>
        <w:b/>
        <w:i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70AFD"/>
    <w:multiLevelType w:val="hybridMultilevel"/>
    <w:tmpl w:val="8D64ACFC"/>
    <w:lvl w:ilvl="0" w:tplc="42D2E050">
      <w:start w:val="1"/>
      <w:numFmt w:val="lowerRoman"/>
      <w:lvlText w:val="%1."/>
      <w:lvlJc w:val="left"/>
      <w:pPr>
        <w:tabs>
          <w:tab w:val="num" w:pos="1250"/>
        </w:tabs>
        <w:ind w:left="1250" w:hanging="72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3D290C99"/>
    <w:multiLevelType w:val="hybridMultilevel"/>
    <w:tmpl w:val="F7AE7D2C"/>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CD5F7A"/>
    <w:multiLevelType w:val="multilevel"/>
    <w:tmpl w:val="B7F4A020"/>
    <w:lvl w:ilvl="0">
      <w:start w:val="1"/>
      <w:numFmt w:val="decimal"/>
      <w:lvlText w:val="1.%1"/>
      <w:lvlJc w:val="left"/>
      <w:pPr>
        <w:tabs>
          <w:tab w:val="num" w:pos="645"/>
        </w:tabs>
        <w:ind w:left="645" w:hanging="645"/>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0073AF"/>
    <w:multiLevelType w:val="hybridMultilevel"/>
    <w:tmpl w:val="A41EBD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4AE56E2"/>
    <w:multiLevelType w:val="multilevel"/>
    <w:tmpl w:val="99F48E48"/>
    <w:lvl w:ilvl="0">
      <w:start w:val="1"/>
      <w:numFmt w:val="decimal"/>
      <w:lvlText w:val="1.%1"/>
      <w:lvlJc w:val="left"/>
      <w:pPr>
        <w:tabs>
          <w:tab w:val="num" w:pos="645"/>
        </w:tabs>
        <w:ind w:left="645" w:hanging="645"/>
      </w:pPr>
      <w:rPr>
        <w:rFonts w:hint="default"/>
      </w:rPr>
    </w:lvl>
    <w:lvl w:ilvl="1">
      <w:start w:val="1"/>
      <w:numFmt w:val="decimal"/>
      <w:lvlText w:val="6.%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95D1E"/>
    <w:multiLevelType w:val="multilevel"/>
    <w:tmpl w:val="0F28F5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A3F6C95"/>
    <w:multiLevelType w:val="hybridMultilevel"/>
    <w:tmpl w:val="95123B06"/>
    <w:lvl w:ilvl="0" w:tplc="D25807C6">
      <w:start w:val="1"/>
      <w:numFmt w:val="decimal"/>
      <w:lvlText w:val="9.%1."/>
      <w:lvlJc w:val="left"/>
      <w:pPr>
        <w:tabs>
          <w:tab w:val="num" w:pos="360"/>
        </w:tabs>
        <w:ind w:left="3249" w:hanging="3249"/>
      </w:pPr>
      <w:rPr>
        <w:rFonts w:hint="default"/>
      </w:rPr>
    </w:lvl>
    <w:lvl w:ilvl="1" w:tplc="07BACB2A">
      <w:start w:val="1"/>
      <w:numFmt w:val="decimal"/>
      <w:lvlText w:val="9.13.%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5BD426E9"/>
    <w:multiLevelType w:val="multilevel"/>
    <w:tmpl w:val="AAE8184E"/>
    <w:lvl w:ilvl="0">
      <w:start w:val="24"/>
      <w:numFmt w:val="decimal"/>
      <w:lvlText w:val="%1"/>
      <w:lvlJc w:val="left"/>
      <w:pPr>
        <w:tabs>
          <w:tab w:val="num" w:pos="420"/>
        </w:tabs>
        <w:ind w:left="420" w:hanging="420"/>
      </w:pPr>
      <w:rPr>
        <w:rFonts w:hint="default"/>
      </w:rPr>
    </w:lvl>
    <w:lvl w:ilvl="1">
      <w:start w:val="1"/>
      <w:numFmt w:val="decimal"/>
      <w:lvlText w:val="20.%2"/>
      <w:lvlJc w:val="left"/>
      <w:pPr>
        <w:tabs>
          <w:tab w:val="num" w:pos="420"/>
        </w:tabs>
        <w:ind w:left="420" w:hanging="420"/>
      </w:pPr>
      <w:rPr>
        <w:rFonts w:hint="default"/>
      </w:rPr>
    </w:lvl>
    <w:lvl w:ilvl="2">
      <w:start w:val="1"/>
      <w:numFmt w:val="decimal"/>
      <w:lvlText w:val="20.%2.%3"/>
      <w:lvlJc w:val="left"/>
      <w:pPr>
        <w:tabs>
          <w:tab w:val="num" w:pos="720"/>
        </w:tabs>
        <w:ind w:left="720" w:hanging="720"/>
      </w:pPr>
      <w:rPr>
        <w:rFonts w:hint="default"/>
      </w:rPr>
    </w:lvl>
    <w:lvl w:ilvl="3">
      <w:start w:val="1"/>
      <w:numFmt w:val="decimal"/>
      <w:lvlText w:val="20.%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4E2492"/>
    <w:multiLevelType w:val="hybridMultilevel"/>
    <w:tmpl w:val="887EDD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5079F2"/>
    <w:multiLevelType w:val="hybridMultilevel"/>
    <w:tmpl w:val="5FD6F5C2"/>
    <w:lvl w:ilvl="0" w:tplc="9F04F62C">
      <w:start w:val="1"/>
      <w:numFmt w:val="decimal"/>
      <w:lvlText w:val="%1."/>
      <w:lvlJc w:val="left"/>
      <w:pPr>
        <w:tabs>
          <w:tab w:val="num" w:pos="720"/>
        </w:tabs>
        <w:ind w:left="720" w:hanging="360"/>
      </w:pPr>
      <w:rPr>
        <w:rFonts w:ascii="Times New Roman" w:eastAsia="Times New Roman" w:hAnsi="Times New Roman" w:cs="Times New Roman" w:hint="default"/>
      </w:rPr>
    </w:lvl>
    <w:lvl w:ilvl="1" w:tplc="79C60CA6">
      <w:numFmt w:val="none"/>
      <w:lvlText w:val=""/>
      <w:lvlJc w:val="left"/>
      <w:pPr>
        <w:tabs>
          <w:tab w:val="num" w:pos="360"/>
        </w:tabs>
      </w:pPr>
    </w:lvl>
    <w:lvl w:ilvl="2" w:tplc="AAC60AC0">
      <w:numFmt w:val="none"/>
      <w:lvlText w:val=""/>
      <w:lvlJc w:val="left"/>
      <w:pPr>
        <w:tabs>
          <w:tab w:val="num" w:pos="360"/>
        </w:tabs>
      </w:pPr>
    </w:lvl>
    <w:lvl w:ilvl="3" w:tplc="BA4EB898">
      <w:numFmt w:val="none"/>
      <w:lvlText w:val=""/>
      <w:lvlJc w:val="left"/>
      <w:pPr>
        <w:tabs>
          <w:tab w:val="num" w:pos="360"/>
        </w:tabs>
      </w:pPr>
    </w:lvl>
    <w:lvl w:ilvl="4" w:tplc="1FB4C444">
      <w:numFmt w:val="none"/>
      <w:lvlText w:val=""/>
      <w:lvlJc w:val="left"/>
      <w:pPr>
        <w:tabs>
          <w:tab w:val="num" w:pos="360"/>
        </w:tabs>
      </w:pPr>
    </w:lvl>
    <w:lvl w:ilvl="5" w:tplc="F69EA592">
      <w:numFmt w:val="none"/>
      <w:lvlText w:val=""/>
      <w:lvlJc w:val="left"/>
      <w:pPr>
        <w:tabs>
          <w:tab w:val="num" w:pos="360"/>
        </w:tabs>
      </w:pPr>
    </w:lvl>
    <w:lvl w:ilvl="6" w:tplc="48901054">
      <w:numFmt w:val="none"/>
      <w:lvlText w:val=""/>
      <w:lvlJc w:val="left"/>
      <w:pPr>
        <w:tabs>
          <w:tab w:val="num" w:pos="360"/>
        </w:tabs>
      </w:pPr>
    </w:lvl>
    <w:lvl w:ilvl="7" w:tplc="B9F6815C">
      <w:numFmt w:val="none"/>
      <w:lvlText w:val=""/>
      <w:lvlJc w:val="left"/>
      <w:pPr>
        <w:tabs>
          <w:tab w:val="num" w:pos="360"/>
        </w:tabs>
      </w:pPr>
    </w:lvl>
    <w:lvl w:ilvl="8" w:tplc="3C0059B8">
      <w:numFmt w:val="none"/>
      <w:lvlText w:val=""/>
      <w:lvlJc w:val="left"/>
      <w:pPr>
        <w:tabs>
          <w:tab w:val="num" w:pos="360"/>
        </w:tabs>
      </w:pPr>
    </w:lvl>
  </w:abstractNum>
  <w:abstractNum w:abstractNumId="22">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F048D6"/>
    <w:multiLevelType w:val="hybridMultilevel"/>
    <w:tmpl w:val="210A036E"/>
    <w:lvl w:ilvl="0" w:tplc="FEEC4BEC">
      <w:start w:val="1"/>
      <w:numFmt w:val="decimal"/>
      <w:lvlText w:val="3.%1."/>
      <w:lvlJc w:val="left"/>
      <w:pPr>
        <w:tabs>
          <w:tab w:val="num" w:pos="360"/>
        </w:tabs>
        <w:ind w:left="3249" w:hanging="3249"/>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73FA1BEA"/>
    <w:multiLevelType w:val="hybridMultilevel"/>
    <w:tmpl w:val="4336C140"/>
    <w:lvl w:ilvl="0" w:tplc="45A674B4">
      <w:start w:val="1"/>
      <w:numFmt w:val="decimal"/>
      <w:lvlText w:val="7.%1."/>
      <w:lvlJc w:val="left"/>
      <w:pPr>
        <w:tabs>
          <w:tab w:val="num" w:pos="1080"/>
        </w:tabs>
        <w:ind w:left="3969" w:hanging="3249"/>
      </w:pPr>
      <w:rPr>
        <w:rFonts w:hint="default"/>
      </w:rPr>
    </w:lvl>
    <w:lvl w:ilvl="1" w:tplc="04080019">
      <w:start w:val="1"/>
      <w:numFmt w:val="lowerLetter"/>
      <w:lvlText w:val="%2."/>
      <w:lvlJc w:val="left"/>
      <w:pPr>
        <w:tabs>
          <w:tab w:val="num" w:pos="1440"/>
        </w:tabs>
        <w:ind w:left="1440" w:hanging="360"/>
      </w:pPr>
    </w:lvl>
    <w:lvl w:ilvl="2" w:tplc="45A674B4">
      <w:start w:val="1"/>
      <w:numFmt w:val="decimal"/>
      <w:lvlText w:val="7.%3."/>
      <w:lvlJc w:val="left"/>
      <w:pPr>
        <w:tabs>
          <w:tab w:val="num" w:pos="2340"/>
        </w:tabs>
        <w:ind w:left="5229" w:hanging="3249"/>
      </w:pPr>
      <w:rPr>
        <w:rFonts w:hint="default"/>
      </w:rPr>
    </w:lvl>
    <w:lvl w:ilvl="3" w:tplc="B7360CF2">
      <w:start w:val="1"/>
      <w:numFmt w:val="decimal"/>
      <w:lvlText w:val="9.8.%4."/>
      <w:lvlJc w:val="left"/>
      <w:pPr>
        <w:tabs>
          <w:tab w:val="num" w:pos="2880"/>
        </w:tabs>
        <w:ind w:left="2880" w:hanging="360"/>
      </w:pPr>
      <w:rPr>
        <w:rFonts w:hint="default"/>
      </w:rPr>
    </w:lvl>
    <w:lvl w:ilvl="4" w:tplc="3794A51C">
      <w:start w:val="4"/>
      <w:numFmt w:val="decimal"/>
      <w:lvlText w:val="%5."/>
      <w:lvlJc w:val="left"/>
      <w:pPr>
        <w:ind w:left="3600" w:hanging="360"/>
      </w:pPr>
      <w:rPr>
        <w:rFonts w:hint="default"/>
      </w:r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5D710BB"/>
    <w:multiLevelType w:val="hybridMultilevel"/>
    <w:tmpl w:val="23B2DCE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BD9075E"/>
    <w:multiLevelType w:val="hybridMultilevel"/>
    <w:tmpl w:val="B7F4C18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5"/>
  </w:num>
  <w:num w:numId="2">
    <w:abstractNumId w:val="14"/>
  </w:num>
  <w:num w:numId="3">
    <w:abstractNumId w:val="20"/>
  </w:num>
  <w:num w:numId="4">
    <w:abstractNumId w:val="8"/>
  </w:num>
  <w:num w:numId="5">
    <w:abstractNumId w:val="9"/>
  </w:num>
  <w:num w:numId="6">
    <w:abstractNumId w:val="21"/>
  </w:num>
  <w:num w:numId="7">
    <w:abstractNumId w:val="12"/>
  </w:num>
  <w:num w:numId="8">
    <w:abstractNumId w:val="11"/>
  </w:num>
  <w:num w:numId="9">
    <w:abstractNumId w:val="10"/>
  </w:num>
  <w:num w:numId="10">
    <w:abstractNumId w:val="16"/>
  </w:num>
  <w:num w:numId="11">
    <w:abstractNumId w:val="13"/>
  </w:num>
  <w:num w:numId="12">
    <w:abstractNumId w:val="15"/>
  </w:num>
  <w:num w:numId="13">
    <w:abstractNumId w:val="2"/>
  </w:num>
  <w:num w:numId="14">
    <w:abstractNumId w:val="5"/>
  </w:num>
  <w:num w:numId="15">
    <w:abstractNumId w:val="4"/>
  </w:num>
  <w:num w:numId="16">
    <w:abstractNumId w:val="24"/>
  </w:num>
  <w:num w:numId="17">
    <w:abstractNumId w:val="19"/>
  </w:num>
  <w:num w:numId="18">
    <w:abstractNumId w:val="23"/>
  </w:num>
  <w:num w:numId="19">
    <w:abstractNumId w:val="3"/>
  </w:num>
  <w:num w:numId="20">
    <w:abstractNumId w:val="17"/>
  </w:num>
  <w:num w:numId="21">
    <w:abstractNumId w:val="22"/>
  </w:num>
  <w:num w:numId="22">
    <w:abstractNumId w:val="18"/>
  </w:num>
  <w:num w:numId="23">
    <w:abstractNumId w:val="7"/>
  </w:num>
  <w:num w:numId="24">
    <w:abstractNumId w:val="0"/>
  </w:num>
  <w:num w:numId="25">
    <w:abstractNumId w:val="26"/>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55"/>
    <w:rsid w:val="00012B2B"/>
    <w:rsid w:val="00013283"/>
    <w:rsid w:val="00017369"/>
    <w:rsid w:val="00023BBB"/>
    <w:rsid w:val="00031118"/>
    <w:rsid w:val="00032666"/>
    <w:rsid w:val="00033A46"/>
    <w:rsid w:val="000403F4"/>
    <w:rsid w:val="00041549"/>
    <w:rsid w:val="0004279C"/>
    <w:rsid w:val="00043EDE"/>
    <w:rsid w:val="000625C5"/>
    <w:rsid w:val="00064530"/>
    <w:rsid w:val="000658E0"/>
    <w:rsid w:val="00067553"/>
    <w:rsid w:val="00071E00"/>
    <w:rsid w:val="00075E14"/>
    <w:rsid w:val="0008225B"/>
    <w:rsid w:val="00087068"/>
    <w:rsid w:val="00092362"/>
    <w:rsid w:val="000A23D2"/>
    <w:rsid w:val="000A2B08"/>
    <w:rsid w:val="000A396B"/>
    <w:rsid w:val="000B5E12"/>
    <w:rsid w:val="000B6584"/>
    <w:rsid w:val="000C0DA5"/>
    <w:rsid w:val="000C3B2C"/>
    <w:rsid w:val="000D0680"/>
    <w:rsid w:val="000D163B"/>
    <w:rsid w:val="000D238F"/>
    <w:rsid w:val="000D32BB"/>
    <w:rsid w:val="000D7C62"/>
    <w:rsid w:val="000E312E"/>
    <w:rsid w:val="000E45D5"/>
    <w:rsid w:val="000E5A46"/>
    <w:rsid w:val="000E6FB5"/>
    <w:rsid w:val="000F165B"/>
    <w:rsid w:val="000F3E6D"/>
    <w:rsid w:val="000F7DBD"/>
    <w:rsid w:val="00100492"/>
    <w:rsid w:val="00113389"/>
    <w:rsid w:val="00115B1F"/>
    <w:rsid w:val="00127955"/>
    <w:rsid w:val="00136FA2"/>
    <w:rsid w:val="00137A4C"/>
    <w:rsid w:val="001400F3"/>
    <w:rsid w:val="001458AA"/>
    <w:rsid w:val="00147E99"/>
    <w:rsid w:val="00153382"/>
    <w:rsid w:val="001559C9"/>
    <w:rsid w:val="00157073"/>
    <w:rsid w:val="001573C5"/>
    <w:rsid w:val="00171312"/>
    <w:rsid w:val="00176203"/>
    <w:rsid w:val="00182420"/>
    <w:rsid w:val="00184C44"/>
    <w:rsid w:val="00185BA0"/>
    <w:rsid w:val="00190B2D"/>
    <w:rsid w:val="00192524"/>
    <w:rsid w:val="00194A90"/>
    <w:rsid w:val="001A03B4"/>
    <w:rsid w:val="001A5E3E"/>
    <w:rsid w:val="001B08C1"/>
    <w:rsid w:val="001B1B0B"/>
    <w:rsid w:val="001C054E"/>
    <w:rsid w:val="001C08F3"/>
    <w:rsid w:val="001C2965"/>
    <w:rsid w:val="001C35CA"/>
    <w:rsid w:val="001D181F"/>
    <w:rsid w:val="001D1906"/>
    <w:rsid w:val="001D6D39"/>
    <w:rsid w:val="001D6EFD"/>
    <w:rsid w:val="001F37C5"/>
    <w:rsid w:val="001F3999"/>
    <w:rsid w:val="001F3DDA"/>
    <w:rsid w:val="001F6757"/>
    <w:rsid w:val="001F68ED"/>
    <w:rsid w:val="001F6D34"/>
    <w:rsid w:val="0020539B"/>
    <w:rsid w:val="00207B68"/>
    <w:rsid w:val="00216858"/>
    <w:rsid w:val="00221434"/>
    <w:rsid w:val="00222C07"/>
    <w:rsid w:val="0022602C"/>
    <w:rsid w:val="002268D7"/>
    <w:rsid w:val="00234DE9"/>
    <w:rsid w:val="00234E4E"/>
    <w:rsid w:val="00235DE0"/>
    <w:rsid w:val="00236520"/>
    <w:rsid w:val="00242E10"/>
    <w:rsid w:val="00250D2E"/>
    <w:rsid w:val="00253B8D"/>
    <w:rsid w:val="002542A2"/>
    <w:rsid w:val="00255A4B"/>
    <w:rsid w:val="00260060"/>
    <w:rsid w:val="002668FA"/>
    <w:rsid w:val="00274867"/>
    <w:rsid w:val="00281125"/>
    <w:rsid w:val="002815BE"/>
    <w:rsid w:val="0028341B"/>
    <w:rsid w:val="00287094"/>
    <w:rsid w:val="00290607"/>
    <w:rsid w:val="00291AD3"/>
    <w:rsid w:val="00293F30"/>
    <w:rsid w:val="00294A61"/>
    <w:rsid w:val="00296EEF"/>
    <w:rsid w:val="002A1787"/>
    <w:rsid w:val="002A3CAF"/>
    <w:rsid w:val="002B3C7F"/>
    <w:rsid w:val="002B6F36"/>
    <w:rsid w:val="002C120A"/>
    <w:rsid w:val="002C5C56"/>
    <w:rsid w:val="002C7E41"/>
    <w:rsid w:val="002D0715"/>
    <w:rsid w:val="002D267E"/>
    <w:rsid w:val="002D2C03"/>
    <w:rsid w:val="002D3FC2"/>
    <w:rsid w:val="002E033D"/>
    <w:rsid w:val="002E1981"/>
    <w:rsid w:val="002E71BC"/>
    <w:rsid w:val="002F03AB"/>
    <w:rsid w:val="002F1C16"/>
    <w:rsid w:val="00302D7A"/>
    <w:rsid w:val="0030633E"/>
    <w:rsid w:val="0030772F"/>
    <w:rsid w:val="003153A4"/>
    <w:rsid w:val="00324870"/>
    <w:rsid w:val="00330568"/>
    <w:rsid w:val="00332C83"/>
    <w:rsid w:val="0033680B"/>
    <w:rsid w:val="0034282A"/>
    <w:rsid w:val="0034510B"/>
    <w:rsid w:val="0035238D"/>
    <w:rsid w:val="003549BE"/>
    <w:rsid w:val="00362359"/>
    <w:rsid w:val="00365CA3"/>
    <w:rsid w:val="0037798D"/>
    <w:rsid w:val="0038035D"/>
    <w:rsid w:val="00380E0F"/>
    <w:rsid w:val="003826E7"/>
    <w:rsid w:val="0038580B"/>
    <w:rsid w:val="00386BD0"/>
    <w:rsid w:val="00386DE9"/>
    <w:rsid w:val="00387E7B"/>
    <w:rsid w:val="00392740"/>
    <w:rsid w:val="00392ABF"/>
    <w:rsid w:val="00393242"/>
    <w:rsid w:val="003A32DA"/>
    <w:rsid w:val="003A53D2"/>
    <w:rsid w:val="003B0CBD"/>
    <w:rsid w:val="003B2113"/>
    <w:rsid w:val="003B3E91"/>
    <w:rsid w:val="003B4975"/>
    <w:rsid w:val="003B50D4"/>
    <w:rsid w:val="003B5A68"/>
    <w:rsid w:val="003C5460"/>
    <w:rsid w:val="003C7D4E"/>
    <w:rsid w:val="003D2239"/>
    <w:rsid w:val="003D5084"/>
    <w:rsid w:val="003D6760"/>
    <w:rsid w:val="003F0641"/>
    <w:rsid w:val="003F08BC"/>
    <w:rsid w:val="003F64A9"/>
    <w:rsid w:val="003F69ED"/>
    <w:rsid w:val="00400331"/>
    <w:rsid w:val="004059DE"/>
    <w:rsid w:val="004150ED"/>
    <w:rsid w:val="00415778"/>
    <w:rsid w:val="00416905"/>
    <w:rsid w:val="0042170A"/>
    <w:rsid w:val="0042361D"/>
    <w:rsid w:val="004239C7"/>
    <w:rsid w:val="004276A0"/>
    <w:rsid w:val="00431674"/>
    <w:rsid w:val="004408FE"/>
    <w:rsid w:val="004522D6"/>
    <w:rsid w:val="00453630"/>
    <w:rsid w:val="00456220"/>
    <w:rsid w:val="004567CB"/>
    <w:rsid w:val="004626C2"/>
    <w:rsid w:val="00465907"/>
    <w:rsid w:val="00465F47"/>
    <w:rsid w:val="00470946"/>
    <w:rsid w:val="004726FF"/>
    <w:rsid w:val="004737DE"/>
    <w:rsid w:val="004746E4"/>
    <w:rsid w:val="004749CD"/>
    <w:rsid w:val="00474BA5"/>
    <w:rsid w:val="004805BB"/>
    <w:rsid w:val="00484D8F"/>
    <w:rsid w:val="004A3C46"/>
    <w:rsid w:val="004A49C1"/>
    <w:rsid w:val="004A6A41"/>
    <w:rsid w:val="004A7BBE"/>
    <w:rsid w:val="004B1065"/>
    <w:rsid w:val="004C13FE"/>
    <w:rsid w:val="004C170A"/>
    <w:rsid w:val="004C274B"/>
    <w:rsid w:val="004C4FC8"/>
    <w:rsid w:val="004C6530"/>
    <w:rsid w:val="004C7959"/>
    <w:rsid w:val="004D0C1E"/>
    <w:rsid w:val="004E0E85"/>
    <w:rsid w:val="004E2CDC"/>
    <w:rsid w:val="004E34D7"/>
    <w:rsid w:val="004E41BB"/>
    <w:rsid w:val="004F467A"/>
    <w:rsid w:val="004F61EE"/>
    <w:rsid w:val="004F75CF"/>
    <w:rsid w:val="004F75F6"/>
    <w:rsid w:val="00500F79"/>
    <w:rsid w:val="00512037"/>
    <w:rsid w:val="005138C1"/>
    <w:rsid w:val="00513DBF"/>
    <w:rsid w:val="00521E43"/>
    <w:rsid w:val="00526323"/>
    <w:rsid w:val="00527726"/>
    <w:rsid w:val="0053295E"/>
    <w:rsid w:val="00533E2E"/>
    <w:rsid w:val="005340F0"/>
    <w:rsid w:val="00534DC1"/>
    <w:rsid w:val="005376C0"/>
    <w:rsid w:val="0053774D"/>
    <w:rsid w:val="00542904"/>
    <w:rsid w:val="005458BA"/>
    <w:rsid w:val="00545ED1"/>
    <w:rsid w:val="005509E6"/>
    <w:rsid w:val="00552805"/>
    <w:rsid w:val="005565F7"/>
    <w:rsid w:val="00560ECB"/>
    <w:rsid w:val="00565B67"/>
    <w:rsid w:val="00566988"/>
    <w:rsid w:val="00570E10"/>
    <w:rsid w:val="005720B8"/>
    <w:rsid w:val="00576B00"/>
    <w:rsid w:val="00577558"/>
    <w:rsid w:val="00577E4C"/>
    <w:rsid w:val="0058086A"/>
    <w:rsid w:val="00586C75"/>
    <w:rsid w:val="0059543B"/>
    <w:rsid w:val="00596240"/>
    <w:rsid w:val="00597A3E"/>
    <w:rsid w:val="005A04A9"/>
    <w:rsid w:val="005B1952"/>
    <w:rsid w:val="005B24F3"/>
    <w:rsid w:val="005B2E54"/>
    <w:rsid w:val="005B312F"/>
    <w:rsid w:val="005B589D"/>
    <w:rsid w:val="005C06A4"/>
    <w:rsid w:val="005C0C53"/>
    <w:rsid w:val="005C7BB0"/>
    <w:rsid w:val="005D228F"/>
    <w:rsid w:val="005D5784"/>
    <w:rsid w:val="005D645E"/>
    <w:rsid w:val="005E07B0"/>
    <w:rsid w:val="005E4E4E"/>
    <w:rsid w:val="005E7E1A"/>
    <w:rsid w:val="005F4702"/>
    <w:rsid w:val="005F4DCA"/>
    <w:rsid w:val="006005F4"/>
    <w:rsid w:val="00601204"/>
    <w:rsid w:val="00604716"/>
    <w:rsid w:val="0060502A"/>
    <w:rsid w:val="00610D23"/>
    <w:rsid w:val="006120BA"/>
    <w:rsid w:val="00612C36"/>
    <w:rsid w:val="00617A04"/>
    <w:rsid w:val="00622D20"/>
    <w:rsid w:val="00623156"/>
    <w:rsid w:val="00626EBD"/>
    <w:rsid w:val="00634111"/>
    <w:rsid w:val="00634542"/>
    <w:rsid w:val="00634680"/>
    <w:rsid w:val="00637ED1"/>
    <w:rsid w:val="006433D3"/>
    <w:rsid w:val="006464E3"/>
    <w:rsid w:val="00647050"/>
    <w:rsid w:val="0064763D"/>
    <w:rsid w:val="00647900"/>
    <w:rsid w:val="0065010B"/>
    <w:rsid w:val="00660EC6"/>
    <w:rsid w:val="00661A2F"/>
    <w:rsid w:val="00661B89"/>
    <w:rsid w:val="006670D1"/>
    <w:rsid w:val="00671B03"/>
    <w:rsid w:val="00672154"/>
    <w:rsid w:val="00672C6A"/>
    <w:rsid w:val="00673BE8"/>
    <w:rsid w:val="00683413"/>
    <w:rsid w:val="00690C0C"/>
    <w:rsid w:val="006973DF"/>
    <w:rsid w:val="006A058B"/>
    <w:rsid w:val="006A1633"/>
    <w:rsid w:val="006A478D"/>
    <w:rsid w:val="006A565B"/>
    <w:rsid w:val="006A6182"/>
    <w:rsid w:val="006B032C"/>
    <w:rsid w:val="006B15C5"/>
    <w:rsid w:val="006B2027"/>
    <w:rsid w:val="006B36FC"/>
    <w:rsid w:val="006B646A"/>
    <w:rsid w:val="006B6D8E"/>
    <w:rsid w:val="006C0201"/>
    <w:rsid w:val="006C05A6"/>
    <w:rsid w:val="006C3975"/>
    <w:rsid w:val="006C620F"/>
    <w:rsid w:val="006C63B6"/>
    <w:rsid w:val="006D03A9"/>
    <w:rsid w:val="006D0A78"/>
    <w:rsid w:val="006D11A9"/>
    <w:rsid w:val="006D242A"/>
    <w:rsid w:val="006D44A7"/>
    <w:rsid w:val="006E008F"/>
    <w:rsid w:val="006E23B2"/>
    <w:rsid w:val="006E4981"/>
    <w:rsid w:val="006E5D05"/>
    <w:rsid w:val="006E73B9"/>
    <w:rsid w:val="006E7845"/>
    <w:rsid w:val="006F131C"/>
    <w:rsid w:val="006F1A09"/>
    <w:rsid w:val="006F60B6"/>
    <w:rsid w:val="006F644E"/>
    <w:rsid w:val="006F6D0C"/>
    <w:rsid w:val="00701068"/>
    <w:rsid w:val="00704520"/>
    <w:rsid w:val="00706AD5"/>
    <w:rsid w:val="007075F0"/>
    <w:rsid w:val="00710B6F"/>
    <w:rsid w:val="00711AB2"/>
    <w:rsid w:val="00714620"/>
    <w:rsid w:val="00716AD8"/>
    <w:rsid w:val="007175CD"/>
    <w:rsid w:val="00721E71"/>
    <w:rsid w:val="0072551C"/>
    <w:rsid w:val="00725672"/>
    <w:rsid w:val="007261F6"/>
    <w:rsid w:val="007305D9"/>
    <w:rsid w:val="007305E8"/>
    <w:rsid w:val="00734604"/>
    <w:rsid w:val="00734E55"/>
    <w:rsid w:val="007361B1"/>
    <w:rsid w:val="00737E4B"/>
    <w:rsid w:val="0074125A"/>
    <w:rsid w:val="007424A1"/>
    <w:rsid w:val="007446FB"/>
    <w:rsid w:val="0075221E"/>
    <w:rsid w:val="00754DC2"/>
    <w:rsid w:val="007760C6"/>
    <w:rsid w:val="00785748"/>
    <w:rsid w:val="00790328"/>
    <w:rsid w:val="00794178"/>
    <w:rsid w:val="00794706"/>
    <w:rsid w:val="00794B4F"/>
    <w:rsid w:val="00796D9F"/>
    <w:rsid w:val="007A276E"/>
    <w:rsid w:val="007A6849"/>
    <w:rsid w:val="007A7D3F"/>
    <w:rsid w:val="007B14CC"/>
    <w:rsid w:val="007B7AA7"/>
    <w:rsid w:val="007C21A9"/>
    <w:rsid w:val="007C5242"/>
    <w:rsid w:val="007E57DE"/>
    <w:rsid w:val="007E5BB0"/>
    <w:rsid w:val="007E64D2"/>
    <w:rsid w:val="007F0B85"/>
    <w:rsid w:val="007F559B"/>
    <w:rsid w:val="007F76C7"/>
    <w:rsid w:val="00800B65"/>
    <w:rsid w:val="00801FB1"/>
    <w:rsid w:val="008021AB"/>
    <w:rsid w:val="00805760"/>
    <w:rsid w:val="00805ED1"/>
    <w:rsid w:val="008108EB"/>
    <w:rsid w:val="0081100A"/>
    <w:rsid w:val="008111CB"/>
    <w:rsid w:val="00811438"/>
    <w:rsid w:val="00811AE8"/>
    <w:rsid w:val="00815665"/>
    <w:rsid w:val="00816F31"/>
    <w:rsid w:val="008204C4"/>
    <w:rsid w:val="00822E0A"/>
    <w:rsid w:val="008338D9"/>
    <w:rsid w:val="008343A2"/>
    <w:rsid w:val="00834B27"/>
    <w:rsid w:val="0084359D"/>
    <w:rsid w:val="00844C44"/>
    <w:rsid w:val="00851332"/>
    <w:rsid w:val="00862B4C"/>
    <w:rsid w:val="00864CF0"/>
    <w:rsid w:val="00867F6A"/>
    <w:rsid w:val="00870F9C"/>
    <w:rsid w:val="008720AD"/>
    <w:rsid w:val="0087256F"/>
    <w:rsid w:val="00872AB7"/>
    <w:rsid w:val="0087476E"/>
    <w:rsid w:val="008807BC"/>
    <w:rsid w:val="008843CA"/>
    <w:rsid w:val="00885FF4"/>
    <w:rsid w:val="00887738"/>
    <w:rsid w:val="00887851"/>
    <w:rsid w:val="00894C42"/>
    <w:rsid w:val="00895CC9"/>
    <w:rsid w:val="0089799A"/>
    <w:rsid w:val="008A2C39"/>
    <w:rsid w:val="008A38F8"/>
    <w:rsid w:val="008A49F7"/>
    <w:rsid w:val="008B3A88"/>
    <w:rsid w:val="008B50FC"/>
    <w:rsid w:val="008B5C03"/>
    <w:rsid w:val="008C2038"/>
    <w:rsid w:val="008C23A4"/>
    <w:rsid w:val="008C5261"/>
    <w:rsid w:val="008C75E9"/>
    <w:rsid w:val="008E22F2"/>
    <w:rsid w:val="008E2A9D"/>
    <w:rsid w:val="008E5248"/>
    <w:rsid w:val="008F4E76"/>
    <w:rsid w:val="008F5FD2"/>
    <w:rsid w:val="00902572"/>
    <w:rsid w:val="0091018C"/>
    <w:rsid w:val="00910E39"/>
    <w:rsid w:val="009110ED"/>
    <w:rsid w:val="00912DBD"/>
    <w:rsid w:val="00913847"/>
    <w:rsid w:val="00914A1A"/>
    <w:rsid w:val="009234FF"/>
    <w:rsid w:val="00924A54"/>
    <w:rsid w:val="00926755"/>
    <w:rsid w:val="00932519"/>
    <w:rsid w:val="00940DCF"/>
    <w:rsid w:val="0094106D"/>
    <w:rsid w:val="009423A6"/>
    <w:rsid w:val="009442F1"/>
    <w:rsid w:val="00944D2F"/>
    <w:rsid w:val="009505A1"/>
    <w:rsid w:val="00950B68"/>
    <w:rsid w:val="0095280E"/>
    <w:rsid w:val="009608C9"/>
    <w:rsid w:val="00960EA8"/>
    <w:rsid w:val="00962569"/>
    <w:rsid w:val="00967AFF"/>
    <w:rsid w:val="00971C56"/>
    <w:rsid w:val="009762D9"/>
    <w:rsid w:val="00993716"/>
    <w:rsid w:val="00995DEC"/>
    <w:rsid w:val="009A6D37"/>
    <w:rsid w:val="009B07C8"/>
    <w:rsid w:val="009B3AD3"/>
    <w:rsid w:val="009B6AA9"/>
    <w:rsid w:val="009B70CB"/>
    <w:rsid w:val="009C069D"/>
    <w:rsid w:val="009C2301"/>
    <w:rsid w:val="009C5378"/>
    <w:rsid w:val="009C6FA9"/>
    <w:rsid w:val="009D60BF"/>
    <w:rsid w:val="009D6489"/>
    <w:rsid w:val="009E053F"/>
    <w:rsid w:val="009E0E06"/>
    <w:rsid w:val="009E5D53"/>
    <w:rsid w:val="009E67F1"/>
    <w:rsid w:val="009E73CB"/>
    <w:rsid w:val="009F009B"/>
    <w:rsid w:val="009F1007"/>
    <w:rsid w:val="009F34A9"/>
    <w:rsid w:val="009F42A3"/>
    <w:rsid w:val="009F4E34"/>
    <w:rsid w:val="009F5C71"/>
    <w:rsid w:val="009F7E02"/>
    <w:rsid w:val="00A02A7C"/>
    <w:rsid w:val="00A1001D"/>
    <w:rsid w:val="00A111F1"/>
    <w:rsid w:val="00A11843"/>
    <w:rsid w:val="00A14F33"/>
    <w:rsid w:val="00A16868"/>
    <w:rsid w:val="00A27925"/>
    <w:rsid w:val="00A311F7"/>
    <w:rsid w:val="00A31572"/>
    <w:rsid w:val="00A365A4"/>
    <w:rsid w:val="00A40350"/>
    <w:rsid w:val="00A43750"/>
    <w:rsid w:val="00A50575"/>
    <w:rsid w:val="00A5179E"/>
    <w:rsid w:val="00A51FEA"/>
    <w:rsid w:val="00A52768"/>
    <w:rsid w:val="00A54687"/>
    <w:rsid w:val="00A568B9"/>
    <w:rsid w:val="00A612CF"/>
    <w:rsid w:val="00A65201"/>
    <w:rsid w:val="00A7449D"/>
    <w:rsid w:val="00A76184"/>
    <w:rsid w:val="00A7757B"/>
    <w:rsid w:val="00A86905"/>
    <w:rsid w:val="00A93794"/>
    <w:rsid w:val="00A94D5C"/>
    <w:rsid w:val="00AA2E3C"/>
    <w:rsid w:val="00AA712A"/>
    <w:rsid w:val="00AB25ED"/>
    <w:rsid w:val="00AB46B4"/>
    <w:rsid w:val="00AB7A65"/>
    <w:rsid w:val="00AB7ED7"/>
    <w:rsid w:val="00AC40E1"/>
    <w:rsid w:val="00AC6826"/>
    <w:rsid w:val="00AC7128"/>
    <w:rsid w:val="00AC75CB"/>
    <w:rsid w:val="00AD2DE8"/>
    <w:rsid w:val="00AD483B"/>
    <w:rsid w:val="00AF0AD3"/>
    <w:rsid w:val="00AF1153"/>
    <w:rsid w:val="00AF2A5E"/>
    <w:rsid w:val="00AF4997"/>
    <w:rsid w:val="00AF5E3E"/>
    <w:rsid w:val="00B02296"/>
    <w:rsid w:val="00B02ED9"/>
    <w:rsid w:val="00B03358"/>
    <w:rsid w:val="00B05614"/>
    <w:rsid w:val="00B05D7C"/>
    <w:rsid w:val="00B07DAE"/>
    <w:rsid w:val="00B07F2F"/>
    <w:rsid w:val="00B143C5"/>
    <w:rsid w:val="00B1574A"/>
    <w:rsid w:val="00B172A0"/>
    <w:rsid w:val="00B20108"/>
    <w:rsid w:val="00B23111"/>
    <w:rsid w:val="00B24F70"/>
    <w:rsid w:val="00B27134"/>
    <w:rsid w:val="00B36CD2"/>
    <w:rsid w:val="00B4465E"/>
    <w:rsid w:val="00B4576D"/>
    <w:rsid w:val="00B50286"/>
    <w:rsid w:val="00B56BBB"/>
    <w:rsid w:val="00B56E3E"/>
    <w:rsid w:val="00B57BE0"/>
    <w:rsid w:val="00B627C0"/>
    <w:rsid w:val="00B64D01"/>
    <w:rsid w:val="00B73B36"/>
    <w:rsid w:val="00B766B5"/>
    <w:rsid w:val="00B76A99"/>
    <w:rsid w:val="00B76D88"/>
    <w:rsid w:val="00B822F7"/>
    <w:rsid w:val="00B830A6"/>
    <w:rsid w:val="00B8369F"/>
    <w:rsid w:val="00B83762"/>
    <w:rsid w:val="00B9692D"/>
    <w:rsid w:val="00BA06B0"/>
    <w:rsid w:val="00BA2DC9"/>
    <w:rsid w:val="00BB427C"/>
    <w:rsid w:val="00BB5A2B"/>
    <w:rsid w:val="00BC4CEE"/>
    <w:rsid w:val="00BC737C"/>
    <w:rsid w:val="00BD7721"/>
    <w:rsid w:val="00BD7919"/>
    <w:rsid w:val="00BE1954"/>
    <w:rsid w:val="00BE290B"/>
    <w:rsid w:val="00BE5312"/>
    <w:rsid w:val="00BE67F9"/>
    <w:rsid w:val="00BF4492"/>
    <w:rsid w:val="00C0140B"/>
    <w:rsid w:val="00C03C07"/>
    <w:rsid w:val="00C1535B"/>
    <w:rsid w:val="00C1700A"/>
    <w:rsid w:val="00C2051E"/>
    <w:rsid w:val="00C22A0E"/>
    <w:rsid w:val="00C2539F"/>
    <w:rsid w:val="00C25550"/>
    <w:rsid w:val="00C27F21"/>
    <w:rsid w:val="00C31AFE"/>
    <w:rsid w:val="00C34E9B"/>
    <w:rsid w:val="00C35034"/>
    <w:rsid w:val="00C3786E"/>
    <w:rsid w:val="00C42253"/>
    <w:rsid w:val="00C427BD"/>
    <w:rsid w:val="00C46035"/>
    <w:rsid w:val="00C46FAA"/>
    <w:rsid w:val="00C5109F"/>
    <w:rsid w:val="00C52C15"/>
    <w:rsid w:val="00C5623D"/>
    <w:rsid w:val="00C6032C"/>
    <w:rsid w:val="00C61869"/>
    <w:rsid w:val="00C63C29"/>
    <w:rsid w:val="00C65E13"/>
    <w:rsid w:val="00C74E81"/>
    <w:rsid w:val="00C74F64"/>
    <w:rsid w:val="00C81E31"/>
    <w:rsid w:val="00C927D0"/>
    <w:rsid w:val="00C93CB1"/>
    <w:rsid w:val="00C95612"/>
    <w:rsid w:val="00C95F7C"/>
    <w:rsid w:val="00CA18A9"/>
    <w:rsid w:val="00CA4098"/>
    <w:rsid w:val="00CA40CC"/>
    <w:rsid w:val="00CA4800"/>
    <w:rsid w:val="00CA58C5"/>
    <w:rsid w:val="00CA5E3B"/>
    <w:rsid w:val="00CA6F8C"/>
    <w:rsid w:val="00CB0BDE"/>
    <w:rsid w:val="00CB3CA5"/>
    <w:rsid w:val="00CB46F9"/>
    <w:rsid w:val="00CB6A2B"/>
    <w:rsid w:val="00CB7AF4"/>
    <w:rsid w:val="00CC4EC7"/>
    <w:rsid w:val="00CC6557"/>
    <w:rsid w:val="00CD3BEA"/>
    <w:rsid w:val="00CD5C7D"/>
    <w:rsid w:val="00CD6C52"/>
    <w:rsid w:val="00CD7BE5"/>
    <w:rsid w:val="00CE16FB"/>
    <w:rsid w:val="00CE2C05"/>
    <w:rsid w:val="00CE4C9F"/>
    <w:rsid w:val="00CE5462"/>
    <w:rsid w:val="00CE5A47"/>
    <w:rsid w:val="00CE75BB"/>
    <w:rsid w:val="00CF0792"/>
    <w:rsid w:val="00CF5955"/>
    <w:rsid w:val="00D05D9A"/>
    <w:rsid w:val="00D10982"/>
    <w:rsid w:val="00D110EA"/>
    <w:rsid w:val="00D16979"/>
    <w:rsid w:val="00D17602"/>
    <w:rsid w:val="00D20180"/>
    <w:rsid w:val="00D22AAE"/>
    <w:rsid w:val="00D27210"/>
    <w:rsid w:val="00D41F0D"/>
    <w:rsid w:val="00D427F4"/>
    <w:rsid w:val="00D45624"/>
    <w:rsid w:val="00D509B6"/>
    <w:rsid w:val="00D5462B"/>
    <w:rsid w:val="00D563AB"/>
    <w:rsid w:val="00D6065D"/>
    <w:rsid w:val="00D660B0"/>
    <w:rsid w:val="00D71D41"/>
    <w:rsid w:val="00D72797"/>
    <w:rsid w:val="00D7319B"/>
    <w:rsid w:val="00D738FE"/>
    <w:rsid w:val="00D749F4"/>
    <w:rsid w:val="00D76FB0"/>
    <w:rsid w:val="00D77B24"/>
    <w:rsid w:val="00D834C5"/>
    <w:rsid w:val="00D874D3"/>
    <w:rsid w:val="00D9684C"/>
    <w:rsid w:val="00D97315"/>
    <w:rsid w:val="00DA4380"/>
    <w:rsid w:val="00DA4412"/>
    <w:rsid w:val="00DA5C2D"/>
    <w:rsid w:val="00DC2BDF"/>
    <w:rsid w:val="00DC37A5"/>
    <w:rsid w:val="00DC5FD8"/>
    <w:rsid w:val="00DC780D"/>
    <w:rsid w:val="00DD0870"/>
    <w:rsid w:val="00DD1129"/>
    <w:rsid w:val="00DD48B6"/>
    <w:rsid w:val="00DD579D"/>
    <w:rsid w:val="00DD7126"/>
    <w:rsid w:val="00DE5307"/>
    <w:rsid w:val="00DF59DC"/>
    <w:rsid w:val="00E001F3"/>
    <w:rsid w:val="00E01001"/>
    <w:rsid w:val="00E01B98"/>
    <w:rsid w:val="00E06C01"/>
    <w:rsid w:val="00E07241"/>
    <w:rsid w:val="00E14C1B"/>
    <w:rsid w:val="00E162FF"/>
    <w:rsid w:val="00E2478E"/>
    <w:rsid w:val="00E2717E"/>
    <w:rsid w:val="00E3003F"/>
    <w:rsid w:val="00E32AF2"/>
    <w:rsid w:val="00E340AA"/>
    <w:rsid w:val="00E35E52"/>
    <w:rsid w:val="00E360D1"/>
    <w:rsid w:val="00E42828"/>
    <w:rsid w:val="00E4541C"/>
    <w:rsid w:val="00E45560"/>
    <w:rsid w:val="00E45AA4"/>
    <w:rsid w:val="00E528A0"/>
    <w:rsid w:val="00E53710"/>
    <w:rsid w:val="00E57708"/>
    <w:rsid w:val="00E57F70"/>
    <w:rsid w:val="00E63D56"/>
    <w:rsid w:val="00E66509"/>
    <w:rsid w:val="00E67B26"/>
    <w:rsid w:val="00E72027"/>
    <w:rsid w:val="00E7539F"/>
    <w:rsid w:val="00E76D90"/>
    <w:rsid w:val="00E81A22"/>
    <w:rsid w:val="00E82F81"/>
    <w:rsid w:val="00E82FB5"/>
    <w:rsid w:val="00E83071"/>
    <w:rsid w:val="00E83A81"/>
    <w:rsid w:val="00E90711"/>
    <w:rsid w:val="00E91EBA"/>
    <w:rsid w:val="00EB1475"/>
    <w:rsid w:val="00EB1F6F"/>
    <w:rsid w:val="00EB401D"/>
    <w:rsid w:val="00EB6BDE"/>
    <w:rsid w:val="00EC12AB"/>
    <w:rsid w:val="00EC25BD"/>
    <w:rsid w:val="00EC29AF"/>
    <w:rsid w:val="00EC6034"/>
    <w:rsid w:val="00EC64C4"/>
    <w:rsid w:val="00EC76C1"/>
    <w:rsid w:val="00EC7860"/>
    <w:rsid w:val="00EC79F5"/>
    <w:rsid w:val="00ED028A"/>
    <w:rsid w:val="00ED140E"/>
    <w:rsid w:val="00ED6869"/>
    <w:rsid w:val="00EE0DD2"/>
    <w:rsid w:val="00EE10FA"/>
    <w:rsid w:val="00EE3E32"/>
    <w:rsid w:val="00EE6B61"/>
    <w:rsid w:val="00EF1FB4"/>
    <w:rsid w:val="00EF2A81"/>
    <w:rsid w:val="00EF6D42"/>
    <w:rsid w:val="00F003F3"/>
    <w:rsid w:val="00F03743"/>
    <w:rsid w:val="00F051A4"/>
    <w:rsid w:val="00F06D7D"/>
    <w:rsid w:val="00F07E33"/>
    <w:rsid w:val="00F07FE8"/>
    <w:rsid w:val="00F1004A"/>
    <w:rsid w:val="00F1171C"/>
    <w:rsid w:val="00F158CA"/>
    <w:rsid w:val="00F21956"/>
    <w:rsid w:val="00F223F7"/>
    <w:rsid w:val="00F2400A"/>
    <w:rsid w:val="00F3182E"/>
    <w:rsid w:val="00F35B93"/>
    <w:rsid w:val="00F35C0C"/>
    <w:rsid w:val="00F37387"/>
    <w:rsid w:val="00F431A1"/>
    <w:rsid w:val="00F43B86"/>
    <w:rsid w:val="00F45D24"/>
    <w:rsid w:val="00F47F50"/>
    <w:rsid w:val="00F520EB"/>
    <w:rsid w:val="00F5434E"/>
    <w:rsid w:val="00F54799"/>
    <w:rsid w:val="00F54B9C"/>
    <w:rsid w:val="00F576C1"/>
    <w:rsid w:val="00F6420E"/>
    <w:rsid w:val="00F70BB5"/>
    <w:rsid w:val="00F7376D"/>
    <w:rsid w:val="00F73AEB"/>
    <w:rsid w:val="00F74670"/>
    <w:rsid w:val="00F753B0"/>
    <w:rsid w:val="00F76FFE"/>
    <w:rsid w:val="00F84DCD"/>
    <w:rsid w:val="00F856E5"/>
    <w:rsid w:val="00F85FFE"/>
    <w:rsid w:val="00F909B1"/>
    <w:rsid w:val="00FA0DE9"/>
    <w:rsid w:val="00FA1248"/>
    <w:rsid w:val="00FA5600"/>
    <w:rsid w:val="00FA5A16"/>
    <w:rsid w:val="00FB0871"/>
    <w:rsid w:val="00FB568A"/>
    <w:rsid w:val="00FC3CE3"/>
    <w:rsid w:val="00FC5C8F"/>
    <w:rsid w:val="00FC5F3D"/>
    <w:rsid w:val="00FC7DB1"/>
    <w:rsid w:val="00FD0905"/>
    <w:rsid w:val="00FD17E5"/>
    <w:rsid w:val="00FD5DD9"/>
    <w:rsid w:val="00FE3CF6"/>
    <w:rsid w:val="00FE413E"/>
    <w:rsid w:val="00FE64D9"/>
    <w:rsid w:val="00FF0558"/>
    <w:rsid w:val="00FF29FD"/>
    <w:rsid w:val="00FF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55"/>
    <w:pPr>
      <w:spacing w:after="200" w:line="276" w:lineRule="auto"/>
    </w:pPr>
    <w:rPr>
      <w:sz w:val="22"/>
      <w:szCs w:val="22"/>
      <w:lang w:val="el-GR"/>
    </w:rPr>
  </w:style>
  <w:style w:type="paragraph" w:styleId="Heading2">
    <w:name w:val="heading 2"/>
    <w:basedOn w:val="Normal"/>
    <w:next w:val="Normal"/>
    <w:link w:val="Heading2Char"/>
    <w:qFormat/>
    <w:rsid w:val="00894C42"/>
    <w:pPr>
      <w:keepNext/>
      <w:spacing w:after="0" w:line="240" w:lineRule="auto"/>
      <w:jc w:val="center"/>
      <w:outlineLvl w:val="1"/>
    </w:pPr>
    <w:rPr>
      <w:rFonts w:ascii="Times New Roman" w:eastAsia="Times New Roman" w:hAnsi="Times New Roman"/>
      <w:b/>
      <w:bCs/>
      <w:sz w:val="20"/>
      <w:szCs w:val="24"/>
    </w:rPr>
  </w:style>
  <w:style w:type="paragraph" w:styleId="Heading6">
    <w:name w:val="heading 6"/>
    <w:basedOn w:val="Normal"/>
    <w:next w:val="Normal"/>
    <w:link w:val="Heading6Char"/>
    <w:uiPriority w:val="9"/>
    <w:semiHidden/>
    <w:unhideWhenUsed/>
    <w:qFormat/>
    <w:rsid w:val="00894C42"/>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94C4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C7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CB"/>
    <w:rPr>
      <w:rFonts w:ascii="Tahoma" w:hAnsi="Tahoma" w:cs="Tahoma"/>
      <w:sz w:val="16"/>
      <w:szCs w:val="16"/>
    </w:rPr>
  </w:style>
  <w:style w:type="character" w:styleId="CommentReference">
    <w:name w:val="annotation reference"/>
    <w:basedOn w:val="DefaultParagraphFont"/>
    <w:uiPriority w:val="99"/>
    <w:semiHidden/>
    <w:unhideWhenUsed/>
    <w:rsid w:val="00100492"/>
    <w:rPr>
      <w:sz w:val="16"/>
      <w:szCs w:val="16"/>
    </w:rPr>
  </w:style>
  <w:style w:type="paragraph" w:styleId="CommentText">
    <w:name w:val="annotation text"/>
    <w:basedOn w:val="Normal"/>
    <w:link w:val="CommentTextChar"/>
    <w:uiPriority w:val="99"/>
    <w:semiHidden/>
    <w:unhideWhenUsed/>
    <w:rsid w:val="00100492"/>
    <w:pPr>
      <w:spacing w:line="240" w:lineRule="auto"/>
    </w:pPr>
    <w:rPr>
      <w:sz w:val="20"/>
      <w:szCs w:val="20"/>
    </w:rPr>
  </w:style>
  <w:style w:type="character" w:customStyle="1" w:styleId="CommentTextChar">
    <w:name w:val="Comment Text Char"/>
    <w:basedOn w:val="DefaultParagraphFont"/>
    <w:link w:val="CommentText"/>
    <w:uiPriority w:val="99"/>
    <w:semiHidden/>
    <w:rsid w:val="00100492"/>
    <w:rPr>
      <w:sz w:val="20"/>
      <w:szCs w:val="20"/>
    </w:rPr>
  </w:style>
  <w:style w:type="paragraph" w:styleId="CommentSubject">
    <w:name w:val="annotation subject"/>
    <w:basedOn w:val="CommentText"/>
    <w:next w:val="CommentText"/>
    <w:link w:val="CommentSubjectChar"/>
    <w:uiPriority w:val="99"/>
    <w:semiHidden/>
    <w:unhideWhenUsed/>
    <w:rsid w:val="00100492"/>
    <w:rPr>
      <w:b/>
      <w:bCs/>
    </w:rPr>
  </w:style>
  <w:style w:type="character" w:customStyle="1" w:styleId="CommentSubjectChar">
    <w:name w:val="Comment Subject Char"/>
    <w:basedOn w:val="CommentTextChar"/>
    <w:link w:val="CommentSubject"/>
    <w:uiPriority w:val="99"/>
    <w:semiHidden/>
    <w:rsid w:val="00100492"/>
    <w:rPr>
      <w:b/>
      <w:bCs/>
      <w:sz w:val="20"/>
      <w:szCs w:val="20"/>
    </w:rPr>
  </w:style>
  <w:style w:type="paragraph" w:styleId="ListParagraph">
    <w:name w:val="List Paragraph"/>
    <w:basedOn w:val="Normal"/>
    <w:uiPriority w:val="34"/>
    <w:qFormat/>
    <w:rsid w:val="00BD7919"/>
    <w:pPr>
      <w:ind w:left="720"/>
      <w:contextualSpacing/>
    </w:pPr>
  </w:style>
  <w:style w:type="paragraph" w:styleId="FootnoteText">
    <w:name w:val="footnote text"/>
    <w:basedOn w:val="Normal"/>
    <w:link w:val="FootnoteTextChar"/>
    <w:semiHidden/>
    <w:unhideWhenUsed/>
    <w:rsid w:val="006C3975"/>
    <w:rPr>
      <w:sz w:val="20"/>
      <w:szCs w:val="20"/>
    </w:rPr>
  </w:style>
  <w:style w:type="character" w:customStyle="1" w:styleId="FootnoteTextChar">
    <w:name w:val="Footnote Text Char"/>
    <w:basedOn w:val="DefaultParagraphFont"/>
    <w:link w:val="FootnoteText"/>
    <w:uiPriority w:val="99"/>
    <w:semiHidden/>
    <w:rsid w:val="006C3975"/>
    <w:rPr>
      <w:lang w:eastAsia="en-US"/>
    </w:rPr>
  </w:style>
  <w:style w:type="character" w:styleId="FootnoteReference">
    <w:name w:val="footnote reference"/>
    <w:basedOn w:val="DefaultParagraphFont"/>
    <w:semiHidden/>
    <w:unhideWhenUsed/>
    <w:rsid w:val="006C3975"/>
    <w:rPr>
      <w:vertAlign w:val="superscript"/>
    </w:rPr>
  </w:style>
  <w:style w:type="character" w:customStyle="1" w:styleId="Heading2Char">
    <w:name w:val="Heading 2 Char"/>
    <w:basedOn w:val="DefaultParagraphFont"/>
    <w:link w:val="Heading2"/>
    <w:rsid w:val="00894C42"/>
    <w:rPr>
      <w:rFonts w:ascii="Times New Roman" w:eastAsia="Times New Roman" w:hAnsi="Times New Roman"/>
      <w:b/>
      <w:bCs/>
      <w:szCs w:val="24"/>
      <w:lang w:eastAsia="en-US"/>
    </w:rPr>
  </w:style>
  <w:style w:type="paragraph" w:styleId="BodyText">
    <w:name w:val="Body Text"/>
    <w:basedOn w:val="Normal"/>
    <w:link w:val="BodyTextChar"/>
    <w:rsid w:val="00894C42"/>
    <w:pPr>
      <w:spacing w:after="0" w:line="240" w:lineRule="auto"/>
    </w:pPr>
    <w:rPr>
      <w:rFonts w:ascii="Arial" w:eastAsia="Times New Roman" w:hAnsi="Arial"/>
      <w:sz w:val="24"/>
      <w:szCs w:val="20"/>
      <w:lang w:val="en-GB" w:eastAsia="el-GR"/>
    </w:rPr>
  </w:style>
  <w:style w:type="character" w:customStyle="1" w:styleId="BodyTextChar">
    <w:name w:val="Body Text Char"/>
    <w:basedOn w:val="DefaultParagraphFont"/>
    <w:link w:val="BodyText"/>
    <w:rsid w:val="00894C42"/>
    <w:rPr>
      <w:rFonts w:ascii="Arial" w:eastAsia="Times New Roman" w:hAnsi="Arial"/>
      <w:sz w:val="24"/>
      <w:lang w:val="en-GB"/>
    </w:rPr>
  </w:style>
  <w:style w:type="character" w:customStyle="1" w:styleId="Heading6Char">
    <w:name w:val="Heading 6 Char"/>
    <w:basedOn w:val="DefaultParagraphFont"/>
    <w:link w:val="Heading6"/>
    <w:uiPriority w:val="9"/>
    <w:semiHidden/>
    <w:rsid w:val="00894C42"/>
    <w:rPr>
      <w:rFonts w:ascii="Calibri" w:eastAsia="Times New Roman" w:hAnsi="Calibri" w:cs="Times New Roman"/>
      <w:b/>
      <w:bCs/>
      <w:sz w:val="22"/>
      <w:szCs w:val="22"/>
      <w:lang w:eastAsia="en-US"/>
    </w:rPr>
  </w:style>
  <w:style w:type="character" w:customStyle="1" w:styleId="Heading7Char">
    <w:name w:val="Heading 7 Char"/>
    <w:basedOn w:val="DefaultParagraphFont"/>
    <w:link w:val="Heading7"/>
    <w:uiPriority w:val="9"/>
    <w:semiHidden/>
    <w:rsid w:val="00894C42"/>
    <w:rPr>
      <w:rFonts w:ascii="Calibri" w:eastAsia="Times New Roman" w:hAnsi="Calibri" w:cs="Times New Roman"/>
      <w:sz w:val="24"/>
      <w:szCs w:val="24"/>
      <w:lang w:eastAsia="en-US"/>
    </w:rPr>
  </w:style>
  <w:style w:type="paragraph" w:styleId="Header">
    <w:name w:val="header"/>
    <w:basedOn w:val="Normal"/>
    <w:link w:val="HeaderChar"/>
    <w:uiPriority w:val="99"/>
    <w:unhideWhenUsed/>
    <w:rsid w:val="001C054E"/>
    <w:pPr>
      <w:tabs>
        <w:tab w:val="center" w:pos="4153"/>
        <w:tab w:val="right" w:pos="8306"/>
      </w:tabs>
    </w:pPr>
  </w:style>
  <w:style w:type="character" w:customStyle="1" w:styleId="HeaderChar">
    <w:name w:val="Header Char"/>
    <w:basedOn w:val="DefaultParagraphFont"/>
    <w:link w:val="Header"/>
    <w:uiPriority w:val="99"/>
    <w:rsid w:val="001C054E"/>
    <w:rPr>
      <w:sz w:val="22"/>
      <w:szCs w:val="22"/>
      <w:lang w:eastAsia="en-US"/>
    </w:rPr>
  </w:style>
  <w:style w:type="paragraph" w:styleId="Footer">
    <w:name w:val="footer"/>
    <w:basedOn w:val="Normal"/>
    <w:link w:val="FooterChar"/>
    <w:uiPriority w:val="99"/>
    <w:unhideWhenUsed/>
    <w:rsid w:val="001C054E"/>
    <w:pPr>
      <w:tabs>
        <w:tab w:val="center" w:pos="4153"/>
        <w:tab w:val="right" w:pos="8306"/>
      </w:tabs>
    </w:pPr>
  </w:style>
  <w:style w:type="character" w:customStyle="1" w:styleId="FooterChar">
    <w:name w:val="Footer Char"/>
    <w:basedOn w:val="DefaultParagraphFont"/>
    <w:link w:val="Footer"/>
    <w:uiPriority w:val="99"/>
    <w:rsid w:val="001C054E"/>
    <w:rPr>
      <w:sz w:val="22"/>
      <w:szCs w:val="22"/>
      <w:lang w:eastAsia="en-US"/>
    </w:rPr>
  </w:style>
  <w:style w:type="paragraph" w:styleId="Revision">
    <w:name w:val="Revision"/>
    <w:hidden/>
    <w:uiPriority w:val="99"/>
    <w:semiHidden/>
    <w:rsid w:val="00115B1F"/>
    <w:rPr>
      <w:sz w:val="22"/>
      <w:szCs w:val="22"/>
      <w:lang w:val="el-GR"/>
    </w:rPr>
  </w:style>
  <w:style w:type="paragraph" w:customStyle="1" w:styleId="Default">
    <w:name w:val="Default"/>
    <w:rsid w:val="00A1001D"/>
    <w:pPr>
      <w:autoSpaceDE w:val="0"/>
      <w:autoSpaceDN w:val="0"/>
      <w:adjustRightInd w:val="0"/>
    </w:pPr>
    <w:rPr>
      <w:rFonts w:ascii="Arial" w:eastAsia="Times New Roman" w:hAnsi="Arial" w:cs="Arial"/>
      <w:color w:val="000000"/>
      <w:sz w:val="24"/>
      <w:szCs w:val="24"/>
      <w:lang w:val="en-GB"/>
    </w:rPr>
  </w:style>
  <w:style w:type="paragraph" w:styleId="ListBullet">
    <w:name w:val="List Bullet"/>
    <w:basedOn w:val="Normal"/>
    <w:uiPriority w:val="99"/>
    <w:unhideWhenUsed/>
    <w:rsid w:val="00A1001D"/>
    <w:pPr>
      <w:numPr>
        <w:numId w:val="24"/>
      </w:numPr>
      <w:contextualSpacing/>
    </w:pPr>
  </w:style>
  <w:style w:type="character" w:styleId="Hyperlink">
    <w:name w:val="Hyperlink"/>
    <w:basedOn w:val="DefaultParagraphFont"/>
    <w:uiPriority w:val="99"/>
    <w:unhideWhenUsed/>
    <w:rsid w:val="00A16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www.cysec.gov.cy"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3F6A-ECD7-4AA0-9D66-62873C6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1911</Words>
  <Characters>10893</Characters>
  <Application>Microsoft Office Word</Application>
  <DocSecurity>0</DocSecurity>
  <Lines>90</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12779</CharactersWithSpaces>
  <SharedDoc>false</SharedDoc>
  <HLinks>
    <vt:vector size="6" baseType="variant">
      <vt:variant>
        <vt:i4>327770</vt:i4>
      </vt:variant>
      <vt:variant>
        <vt:i4>0</vt:i4>
      </vt:variant>
      <vt:variant>
        <vt:i4>0</vt:i4>
      </vt:variant>
      <vt:variant>
        <vt:i4>5</vt:i4>
      </vt:variant>
      <vt:variant>
        <vt:lpwstr>http://www.cysec.gov.cy/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skokkinos</cp:lastModifiedBy>
  <cp:revision>2</cp:revision>
  <cp:lastPrinted>2013-11-07T08:37:00Z</cp:lastPrinted>
  <dcterms:created xsi:type="dcterms:W3CDTF">2016-06-24T10:14:00Z</dcterms:created>
  <dcterms:modified xsi:type="dcterms:W3CDTF">2016-06-24T10:14:00Z</dcterms:modified>
</cp:coreProperties>
</file>